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324" w:rsidRPr="004A0054" w:rsidRDefault="001A66FC" w:rsidP="004A0054">
      <w:pPr>
        <w:pStyle w:val="BodyText2"/>
        <w:tabs>
          <w:tab w:val="clear" w:pos="-1440"/>
        </w:tabs>
        <w:rPr>
          <w:i/>
          <w:iCs/>
          <w:sz w:val="20"/>
        </w:rPr>
      </w:pPr>
      <w:r>
        <w:rPr>
          <w:i/>
          <w:iCs/>
          <w:sz w:val="20"/>
        </w:rPr>
        <w:t>[</w:t>
      </w:r>
      <w:r w:rsidR="00C07324" w:rsidRPr="004A0054">
        <w:rPr>
          <w:i/>
          <w:iCs/>
          <w:sz w:val="20"/>
        </w:rPr>
        <w:t>NOTE</w:t>
      </w:r>
      <w:r w:rsidR="00FF2C2B" w:rsidRPr="004A0054">
        <w:rPr>
          <w:i/>
          <w:iCs/>
          <w:sz w:val="20"/>
        </w:rPr>
        <w:t>: T</w:t>
      </w:r>
      <w:r w:rsidR="00C07324" w:rsidRPr="004A0054">
        <w:rPr>
          <w:i/>
          <w:iCs/>
          <w:sz w:val="20"/>
        </w:rPr>
        <w:t xml:space="preserve">his form </w:t>
      </w:r>
      <w:r w:rsidR="00FF2C2B" w:rsidRPr="004A0054">
        <w:rPr>
          <w:i/>
          <w:iCs/>
          <w:sz w:val="20"/>
        </w:rPr>
        <w:t xml:space="preserve">is </w:t>
      </w:r>
      <w:r w:rsidR="00C07324" w:rsidRPr="004A0054">
        <w:rPr>
          <w:i/>
          <w:iCs/>
          <w:sz w:val="20"/>
        </w:rPr>
        <w:t xml:space="preserve">different from GOCO’s </w:t>
      </w:r>
      <w:r w:rsidR="00FF2C2B" w:rsidRPr="004A0054">
        <w:rPr>
          <w:i/>
          <w:iCs/>
          <w:sz w:val="20"/>
        </w:rPr>
        <w:t xml:space="preserve">previous </w:t>
      </w:r>
      <w:r w:rsidR="00C07324" w:rsidRPr="004A0054">
        <w:rPr>
          <w:i/>
          <w:iCs/>
          <w:sz w:val="20"/>
        </w:rPr>
        <w:t>easement forms.</w:t>
      </w:r>
      <w:r w:rsidR="00600321">
        <w:rPr>
          <w:i/>
          <w:iCs/>
          <w:sz w:val="20"/>
        </w:rPr>
        <w:t xml:space="preserve"> </w:t>
      </w:r>
      <w:r w:rsidR="00C07324" w:rsidRPr="004A0054">
        <w:rPr>
          <w:i/>
          <w:iCs/>
          <w:sz w:val="20"/>
        </w:rPr>
        <w:t xml:space="preserve">GOCO </w:t>
      </w:r>
      <w:r w:rsidR="00FF2C2B" w:rsidRPr="004A0054">
        <w:rPr>
          <w:i/>
          <w:iCs/>
          <w:sz w:val="20"/>
        </w:rPr>
        <w:t>will</w:t>
      </w:r>
      <w:r w:rsidR="00C07324" w:rsidRPr="004A0054">
        <w:rPr>
          <w:i/>
          <w:iCs/>
          <w:sz w:val="20"/>
        </w:rPr>
        <w:t xml:space="preserve"> work with grantees to tailor easement language to fit </w:t>
      </w:r>
      <w:r w:rsidR="00FF2C2B" w:rsidRPr="004A0054">
        <w:rPr>
          <w:i/>
          <w:iCs/>
          <w:sz w:val="20"/>
        </w:rPr>
        <w:t>a particular</w:t>
      </w:r>
      <w:r w:rsidR="00C07324" w:rsidRPr="004A0054">
        <w:rPr>
          <w:i/>
          <w:iCs/>
          <w:sz w:val="20"/>
        </w:rPr>
        <w:t xml:space="preserve"> property, but</w:t>
      </w:r>
      <w:r w:rsidR="00FF2C2B" w:rsidRPr="004A0054">
        <w:rPr>
          <w:i/>
          <w:iCs/>
          <w:sz w:val="20"/>
        </w:rPr>
        <w:t xml:space="preserve"> </w:t>
      </w:r>
      <w:r w:rsidR="0007483D" w:rsidRPr="004A0054">
        <w:rPr>
          <w:i/>
          <w:iCs/>
          <w:sz w:val="20"/>
        </w:rPr>
        <w:t xml:space="preserve">every easement </w:t>
      </w:r>
      <w:r w:rsidR="00FF2C2B" w:rsidRPr="004A0054">
        <w:rPr>
          <w:i/>
          <w:iCs/>
          <w:sz w:val="20"/>
        </w:rPr>
        <w:t>must be</w:t>
      </w:r>
      <w:r w:rsidR="00B8792D" w:rsidRPr="004A0054">
        <w:rPr>
          <w:i/>
          <w:iCs/>
          <w:sz w:val="20"/>
        </w:rPr>
        <w:t xml:space="preserve"> consistent with GOCO poli</w:t>
      </w:r>
      <w:r w:rsidR="00FF2C2B" w:rsidRPr="004A0054">
        <w:rPr>
          <w:i/>
          <w:iCs/>
          <w:sz w:val="20"/>
        </w:rPr>
        <w:t xml:space="preserve">cies and guidelines </w:t>
      </w:r>
      <w:r w:rsidR="00B8792D" w:rsidRPr="004A0054">
        <w:rPr>
          <w:i/>
          <w:iCs/>
          <w:sz w:val="20"/>
        </w:rPr>
        <w:t xml:space="preserve">and with </w:t>
      </w:r>
      <w:r w:rsidR="00FF2C2B" w:rsidRPr="004A0054">
        <w:rPr>
          <w:i/>
          <w:iCs/>
          <w:sz w:val="20"/>
        </w:rPr>
        <w:t xml:space="preserve">all </w:t>
      </w:r>
      <w:r w:rsidR="00B8792D" w:rsidRPr="004A0054">
        <w:rPr>
          <w:i/>
          <w:iCs/>
          <w:sz w:val="20"/>
        </w:rPr>
        <w:t>representations made by the applicant in the grant application. GOCO recognizes that individual grantees have differing missions and approaches to conservation. GOCO staff will endeavor to accommodate these differences as much as possible</w:t>
      </w:r>
      <w:r w:rsidR="000B0FE8" w:rsidRPr="004A0054">
        <w:rPr>
          <w:i/>
          <w:iCs/>
          <w:sz w:val="20"/>
        </w:rPr>
        <w:t>,</w:t>
      </w:r>
      <w:r w:rsidR="00B8792D" w:rsidRPr="004A0054">
        <w:rPr>
          <w:i/>
          <w:iCs/>
          <w:sz w:val="20"/>
        </w:rPr>
        <w:t xml:space="preserve"> but </w:t>
      </w:r>
      <w:r w:rsidR="00B45BE8">
        <w:rPr>
          <w:i/>
          <w:iCs/>
          <w:sz w:val="20"/>
        </w:rPr>
        <w:t xml:space="preserve">GOCO </w:t>
      </w:r>
      <w:r w:rsidR="00B8792D" w:rsidRPr="004A0054">
        <w:rPr>
          <w:i/>
          <w:iCs/>
          <w:sz w:val="20"/>
        </w:rPr>
        <w:t>is bound by its fiduciary duty as trustee of the public funds invested in the transaction</w:t>
      </w:r>
      <w:r w:rsidR="00CA65C5" w:rsidRPr="004A0054">
        <w:rPr>
          <w:i/>
          <w:iCs/>
          <w:sz w:val="20"/>
        </w:rPr>
        <w:t>. As</w:t>
      </w:r>
      <w:r w:rsidR="008E511E" w:rsidRPr="004A0054">
        <w:rPr>
          <w:i/>
          <w:iCs/>
          <w:sz w:val="20"/>
        </w:rPr>
        <w:t xml:space="preserve"> such, certain portions of this model </w:t>
      </w:r>
      <w:r w:rsidR="003C3A1D" w:rsidRPr="004A0054">
        <w:rPr>
          <w:i/>
          <w:iCs/>
          <w:sz w:val="20"/>
        </w:rPr>
        <w:t>easement</w:t>
      </w:r>
      <w:r w:rsidR="008E511E" w:rsidRPr="004A0054">
        <w:rPr>
          <w:i/>
          <w:iCs/>
          <w:sz w:val="20"/>
        </w:rPr>
        <w:t xml:space="preserve"> are no</w:t>
      </w:r>
      <w:r w:rsidR="003C3A1D" w:rsidRPr="004A0054">
        <w:rPr>
          <w:i/>
          <w:iCs/>
          <w:sz w:val="20"/>
        </w:rPr>
        <w:t xml:space="preserve">t </w:t>
      </w:r>
      <w:r w:rsidR="008E511E" w:rsidRPr="004A0054">
        <w:rPr>
          <w:i/>
          <w:iCs/>
          <w:sz w:val="20"/>
        </w:rPr>
        <w:t>negotiable</w:t>
      </w:r>
      <w:r w:rsidR="00B8792D" w:rsidRPr="004A0054">
        <w:rPr>
          <w:i/>
          <w:iCs/>
          <w:sz w:val="20"/>
        </w:rPr>
        <w:t>.</w:t>
      </w:r>
      <w:r>
        <w:rPr>
          <w:i/>
          <w:iCs/>
          <w:sz w:val="20"/>
        </w:rPr>
        <w:t>]</w:t>
      </w:r>
    </w:p>
    <w:p w:rsidR="00C07324" w:rsidRPr="004A0054" w:rsidRDefault="00C07324" w:rsidP="001A66FC">
      <w:pPr>
        <w:rPr>
          <w:b/>
          <w:u w:val="single"/>
        </w:rPr>
      </w:pPr>
      <w:r w:rsidRPr="004A0054">
        <w:rPr>
          <w:b/>
          <w:u w:val="single"/>
        </w:rPr>
        <w:t xml:space="preserve"> </w:t>
      </w:r>
    </w:p>
    <w:p w:rsidR="00C07324" w:rsidRPr="00700FD7" w:rsidRDefault="001A66FC" w:rsidP="001A66FC">
      <w:pPr>
        <w:jc w:val="center"/>
        <w:rPr>
          <w:b/>
          <w:smallCaps/>
          <w:u w:val="single"/>
        </w:rPr>
      </w:pPr>
      <w:r w:rsidRPr="00700FD7">
        <w:rPr>
          <w:b/>
          <w:smallCaps/>
          <w:u w:val="single"/>
        </w:rPr>
        <w:t>Deed Of Conservation</w:t>
      </w:r>
      <w:r w:rsidR="00C07324" w:rsidRPr="00700FD7">
        <w:rPr>
          <w:b/>
          <w:smallCaps/>
          <w:u w:val="single"/>
        </w:rPr>
        <w:t xml:space="preserve"> E</w:t>
      </w:r>
      <w:r w:rsidRPr="00700FD7">
        <w:rPr>
          <w:b/>
          <w:smallCaps/>
          <w:u w:val="single"/>
        </w:rPr>
        <w:t>asement</w:t>
      </w:r>
    </w:p>
    <w:p w:rsidR="008F7AE1" w:rsidRPr="00700FD7" w:rsidRDefault="008F7AE1" w:rsidP="001A66FC">
      <w:pPr>
        <w:jc w:val="center"/>
        <w:rPr>
          <w:b/>
          <w:smallCaps/>
          <w:u w:val="single"/>
        </w:rPr>
      </w:pPr>
    </w:p>
    <w:p w:rsidR="008F7AE1" w:rsidRPr="00700FD7" w:rsidRDefault="008F7AE1" w:rsidP="001A66FC">
      <w:pPr>
        <w:jc w:val="center"/>
        <w:rPr>
          <w:i/>
          <w:smallCaps/>
          <w:u w:val="single"/>
        </w:rPr>
      </w:pPr>
      <w:r w:rsidRPr="00700FD7">
        <w:rPr>
          <w:b/>
          <w:i/>
          <w:smallCaps/>
          <w:u w:val="single"/>
        </w:rPr>
        <w:t>[XYZ RANCH]</w:t>
      </w:r>
    </w:p>
    <w:p w:rsidR="00C07324" w:rsidRPr="00700FD7" w:rsidRDefault="00C07324" w:rsidP="004A0054">
      <w:pPr>
        <w:pStyle w:val="Header"/>
        <w:tabs>
          <w:tab w:val="clear" w:pos="4320"/>
          <w:tab w:val="clear" w:pos="8640"/>
        </w:tabs>
        <w:rPr>
          <w:rFonts w:ascii="Times New Roman" w:hAnsi="Times New Roman"/>
          <w:szCs w:val="24"/>
        </w:rPr>
      </w:pPr>
    </w:p>
    <w:p w:rsidR="00C07324" w:rsidRPr="00700FD7" w:rsidRDefault="00C07324" w:rsidP="004A0054">
      <w:pPr>
        <w:pStyle w:val="BodyText"/>
        <w:rPr>
          <w:rFonts w:ascii="Times New Roman" w:hAnsi="Times New Roman"/>
          <w:szCs w:val="24"/>
        </w:rPr>
      </w:pPr>
      <w:r w:rsidRPr="00700FD7">
        <w:rPr>
          <w:rFonts w:ascii="Times New Roman" w:hAnsi="Times New Roman"/>
          <w:szCs w:val="24"/>
        </w:rPr>
        <w:t xml:space="preserve">NOTICE: THIS PROPERTY </w:t>
      </w:r>
      <w:r w:rsidR="00096E7A" w:rsidRPr="00700FD7">
        <w:rPr>
          <w:rFonts w:ascii="Times New Roman" w:hAnsi="Times New Roman"/>
          <w:szCs w:val="24"/>
        </w:rPr>
        <w:t xml:space="preserve">INTEREST </w:t>
      </w:r>
      <w:r w:rsidRPr="00700FD7">
        <w:rPr>
          <w:rFonts w:ascii="Times New Roman" w:hAnsi="Times New Roman"/>
          <w:szCs w:val="24"/>
        </w:rPr>
        <w:t>HAS BEEN ACQUIRED IN PART WITH GRANT</w:t>
      </w:r>
      <w:r w:rsidR="008E511E" w:rsidRPr="00700FD7">
        <w:rPr>
          <w:rFonts w:ascii="Times New Roman" w:hAnsi="Times New Roman"/>
          <w:szCs w:val="24"/>
        </w:rPr>
        <w:t xml:space="preserve"> #______</w:t>
      </w:r>
      <w:r w:rsidRPr="00700FD7">
        <w:rPr>
          <w:rFonts w:ascii="Times New Roman" w:hAnsi="Times New Roman"/>
          <w:szCs w:val="24"/>
        </w:rPr>
        <w:t xml:space="preserve"> (“</w:t>
      </w:r>
      <w:r w:rsidRPr="00700FD7">
        <w:rPr>
          <w:rFonts w:ascii="Times New Roman" w:hAnsi="Times New Roman"/>
          <w:b/>
          <w:szCs w:val="24"/>
        </w:rPr>
        <w:t>GRANT</w:t>
      </w:r>
      <w:r w:rsidRPr="00700FD7">
        <w:rPr>
          <w:rFonts w:ascii="Times New Roman" w:hAnsi="Times New Roman"/>
          <w:szCs w:val="24"/>
        </w:rPr>
        <w:t>”) FROM THE STATE BOARD OF THE GREAT OUTDOORS COLORADO TRUST FUND (“</w:t>
      </w:r>
      <w:r w:rsidRPr="00700FD7">
        <w:rPr>
          <w:rFonts w:ascii="Times New Roman" w:hAnsi="Times New Roman"/>
          <w:b/>
          <w:szCs w:val="24"/>
        </w:rPr>
        <w:t>BOARD</w:t>
      </w:r>
      <w:r w:rsidRPr="00700FD7">
        <w:rPr>
          <w:rFonts w:ascii="Times New Roman" w:hAnsi="Times New Roman"/>
          <w:szCs w:val="24"/>
        </w:rPr>
        <w:t>”). THIS DEED OF CONSERVATION EASEMENT CONTAINS RESTRICTIONS ON THE USE AND DEVELOPMENT OF THE PROPERTY</w:t>
      </w:r>
      <w:r w:rsidR="00B45BE8" w:rsidRPr="00700FD7">
        <w:rPr>
          <w:rFonts w:ascii="Times New Roman" w:hAnsi="Times New Roman"/>
          <w:szCs w:val="24"/>
        </w:rPr>
        <w:t>,</w:t>
      </w:r>
      <w:r w:rsidRPr="00700FD7">
        <w:rPr>
          <w:rFonts w:ascii="Times New Roman" w:hAnsi="Times New Roman"/>
          <w:szCs w:val="24"/>
        </w:rPr>
        <w:t xml:space="preserve"> WHICH ARE INTENDED TO PROTECT ITS OPEN SPACE AND OTHER CONSERVATION VALUES.</w:t>
      </w:r>
      <w:r w:rsidR="00600321" w:rsidRPr="00700FD7">
        <w:rPr>
          <w:rFonts w:ascii="Times New Roman" w:hAnsi="Times New Roman"/>
          <w:szCs w:val="24"/>
        </w:rPr>
        <w:t xml:space="preserve"> </w:t>
      </w:r>
      <w:r w:rsidRPr="00700FD7">
        <w:rPr>
          <w:rFonts w:ascii="Times New Roman" w:hAnsi="Times New Roman"/>
          <w:szCs w:val="24"/>
        </w:rPr>
        <w:t>THE BOARD HAS FOUND THAT THIS DEED OF CONSERVATION EASEMENT PROVIDES BENEFITS THAT ARE IN THE PUBLIC INTEREST.</w:t>
      </w:r>
    </w:p>
    <w:p w:rsidR="00C07324" w:rsidRPr="00700FD7" w:rsidRDefault="00C07324" w:rsidP="004A0054"/>
    <w:p w:rsidR="002019B8" w:rsidRPr="00700FD7" w:rsidRDefault="00C07324" w:rsidP="004A0054">
      <w:pPr>
        <w:ind w:firstLine="720"/>
      </w:pPr>
      <w:r w:rsidRPr="00700FD7">
        <w:t xml:space="preserve">THIS DEED OF CONSERVATION EASEMENT </w:t>
      </w:r>
      <w:r w:rsidR="00D75E5E" w:rsidRPr="00700FD7">
        <w:t>(the “</w:t>
      </w:r>
      <w:r w:rsidR="00D75E5E" w:rsidRPr="00700FD7">
        <w:rPr>
          <w:b/>
        </w:rPr>
        <w:t>Deed</w:t>
      </w:r>
      <w:r w:rsidR="00D75E5E" w:rsidRPr="00700FD7">
        <w:t xml:space="preserve">”) </w:t>
      </w:r>
      <w:r w:rsidRPr="00700FD7">
        <w:t xml:space="preserve">is </w:t>
      </w:r>
      <w:r w:rsidR="003F7F12" w:rsidRPr="00700FD7">
        <w:t>granted</w:t>
      </w:r>
      <w:r w:rsidRPr="00700FD7">
        <w:t xml:space="preserve"> </w:t>
      </w:r>
      <w:r w:rsidR="003F7F12" w:rsidRPr="00700FD7">
        <w:t xml:space="preserve">on </w:t>
      </w:r>
      <w:r w:rsidRPr="00700FD7">
        <w:t>this __</w:t>
      </w:r>
      <w:r w:rsidR="001A66FC" w:rsidRPr="00700FD7">
        <w:t>_</w:t>
      </w:r>
      <w:r w:rsidRPr="00700FD7">
        <w:t xml:space="preserve">_ day of </w:t>
      </w:r>
      <w:r w:rsidR="0047204F" w:rsidRPr="00700FD7">
        <w:t xml:space="preserve">___________ </w:t>
      </w:r>
      <w:r w:rsidRPr="00700FD7">
        <w:t>20</w:t>
      </w:r>
      <w:r w:rsidR="00540634" w:rsidRPr="00700FD7">
        <w:t>_</w:t>
      </w:r>
      <w:r w:rsidR="003F7F12" w:rsidRPr="00700FD7">
        <w:t>__</w:t>
      </w:r>
      <w:r w:rsidR="007E3BF3" w:rsidRPr="00700FD7">
        <w:t xml:space="preserve"> (“</w:t>
      </w:r>
      <w:r w:rsidR="007E3BF3" w:rsidRPr="00700FD7">
        <w:rPr>
          <w:b/>
          <w:bCs/>
        </w:rPr>
        <w:t>Effective Date</w:t>
      </w:r>
      <w:r w:rsidR="007E3BF3" w:rsidRPr="00700FD7">
        <w:t>”)</w:t>
      </w:r>
      <w:r w:rsidR="000F2C96" w:rsidRPr="00700FD7">
        <w:t xml:space="preserve">, </w:t>
      </w:r>
      <w:r w:rsidRPr="00700FD7">
        <w:t xml:space="preserve">by </w:t>
      </w:r>
      <w:r w:rsidR="00801D51" w:rsidRPr="00700FD7">
        <w:t>____________</w:t>
      </w:r>
      <w:r w:rsidR="00BD7E98" w:rsidRPr="00700FD7">
        <w:t xml:space="preserve">, </w:t>
      </w:r>
      <w:r w:rsidRPr="00700FD7">
        <w:t xml:space="preserve">having its address at </w:t>
      </w:r>
      <w:r w:rsidR="00801D51" w:rsidRPr="00700FD7">
        <w:t>___</w:t>
      </w:r>
      <w:r w:rsidRPr="00700FD7">
        <w:t>________ (“</w:t>
      </w:r>
      <w:r w:rsidRPr="00700FD7">
        <w:rPr>
          <w:b/>
        </w:rPr>
        <w:t>Grantor</w:t>
      </w:r>
      <w:r w:rsidRPr="00700FD7">
        <w:t xml:space="preserve">”), </w:t>
      </w:r>
      <w:r w:rsidR="003F7F12" w:rsidRPr="00700FD7">
        <w:t>to</w:t>
      </w:r>
      <w:r w:rsidRPr="00700FD7">
        <w:t xml:space="preserve"> ___</w:t>
      </w:r>
      <w:r w:rsidR="00801D51" w:rsidRPr="00700FD7">
        <w:t>_</w:t>
      </w:r>
      <w:r w:rsidRPr="00700FD7">
        <w:t>________, having its address at _____________ (“</w:t>
      </w:r>
      <w:r w:rsidRPr="00700FD7">
        <w:rPr>
          <w:b/>
        </w:rPr>
        <w:t>Grantee</w:t>
      </w:r>
      <w:r w:rsidRPr="00700FD7">
        <w:t>”).</w:t>
      </w:r>
      <w:r w:rsidR="00FE56E4" w:rsidRPr="00700FD7">
        <w:rPr>
          <w:rStyle w:val="FootnoteReference"/>
        </w:rPr>
        <w:footnoteReference w:customMarkFollows="1" w:id="2"/>
        <w:t>1</w:t>
      </w:r>
      <w:r w:rsidR="00600321" w:rsidRPr="00700FD7">
        <w:t xml:space="preserve"> </w:t>
      </w:r>
      <w:r w:rsidR="003F7F12" w:rsidRPr="00700FD7">
        <w:t xml:space="preserve">(Grantor and Grantee may be individually referred to as a </w:t>
      </w:r>
      <w:r w:rsidR="00B45BE8" w:rsidRPr="00700FD7">
        <w:t>“</w:t>
      </w:r>
      <w:r w:rsidR="003F7F12" w:rsidRPr="00700FD7">
        <w:rPr>
          <w:b/>
        </w:rPr>
        <w:t>Party</w:t>
      </w:r>
      <w:r w:rsidR="00B45BE8" w:rsidRPr="00700FD7">
        <w:t>”</w:t>
      </w:r>
      <w:r w:rsidR="003F7F12" w:rsidRPr="00700FD7">
        <w:t xml:space="preserve"> and collectively referred to as </w:t>
      </w:r>
      <w:r w:rsidR="00FB79E8" w:rsidRPr="00700FD7">
        <w:t>“</w:t>
      </w:r>
      <w:r w:rsidR="003F7F12" w:rsidRPr="00700FD7">
        <w:rPr>
          <w:b/>
        </w:rPr>
        <w:t>Parties</w:t>
      </w:r>
      <w:r w:rsidR="003F7F12" w:rsidRPr="00700FD7">
        <w:t>.</w:t>
      </w:r>
      <w:r w:rsidR="00FB79E8" w:rsidRPr="00700FD7">
        <w:t>”</w:t>
      </w:r>
      <w:r w:rsidR="003F7F12" w:rsidRPr="00700FD7">
        <w:t>)</w:t>
      </w:r>
      <w:r w:rsidR="00600321" w:rsidRPr="00700FD7">
        <w:t xml:space="preserve"> </w:t>
      </w:r>
      <w:r w:rsidR="002019B8" w:rsidRPr="00700FD7">
        <w:t>The following exhibits are attached and incorporated</w:t>
      </w:r>
      <w:r w:rsidR="00FE56E4" w:rsidRPr="00700FD7">
        <w:rPr>
          <w:rStyle w:val="FootnoteReference"/>
        </w:rPr>
        <w:footnoteReference w:customMarkFollows="1" w:id="3"/>
        <w:t>2</w:t>
      </w:r>
      <w:r w:rsidR="002019B8" w:rsidRPr="00700FD7">
        <w:t>:</w:t>
      </w:r>
    </w:p>
    <w:p w:rsidR="002019B8" w:rsidRPr="00700FD7" w:rsidRDefault="002019B8" w:rsidP="004A0054">
      <w:pPr>
        <w:ind w:firstLine="720"/>
      </w:pPr>
    </w:p>
    <w:p w:rsidR="002019B8" w:rsidRPr="00700FD7" w:rsidRDefault="002019B8" w:rsidP="004A0054">
      <w:pPr>
        <w:ind w:firstLine="720"/>
      </w:pPr>
      <w:r w:rsidRPr="00700FD7">
        <w:t>Exhibit A</w:t>
      </w:r>
      <w:r w:rsidRPr="00700FD7">
        <w:tab/>
        <w:t>-</w:t>
      </w:r>
      <w:r w:rsidRPr="00700FD7">
        <w:tab/>
        <w:t>Legal Description of Property</w:t>
      </w:r>
    </w:p>
    <w:p w:rsidR="00FF6778" w:rsidRPr="00700FD7" w:rsidRDefault="002019B8">
      <w:pPr>
        <w:ind w:left="2160" w:hanging="1440"/>
      </w:pPr>
      <w:r w:rsidRPr="00700FD7">
        <w:t>Exhibit B</w:t>
      </w:r>
      <w:r w:rsidRPr="00700FD7">
        <w:tab/>
        <w:t>-</w:t>
      </w:r>
      <w:r w:rsidRPr="00700FD7">
        <w:tab/>
        <w:t>Map of Property</w:t>
      </w:r>
      <w:r w:rsidR="00AC33CD" w:rsidRPr="00700FD7">
        <w:t xml:space="preserve"> [including Building Envelopes and other areas designated </w:t>
      </w:r>
      <w:r w:rsidR="005C7845" w:rsidRPr="00700FD7">
        <w:t>in this Deed</w:t>
      </w:r>
      <w:r w:rsidR="00AC33CD" w:rsidRPr="00700FD7">
        <w:t>]</w:t>
      </w:r>
    </w:p>
    <w:p w:rsidR="002019B8" w:rsidRPr="00700FD7" w:rsidRDefault="002019B8" w:rsidP="004A0054">
      <w:pPr>
        <w:ind w:firstLine="720"/>
      </w:pPr>
      <w:r w:rsidRPr="00700FD7">
        <w:t>Exhibit C</w:t>
      </w:r>
      <w:r w:rsidRPr="00700FD7">
        <w:tab/>
        <w:t>-</w:t>
      </w:r>
      <w:r w:rsidRPr="00700FD7">
        <w:tab/>
        <w:t>Baseline Acknowledgement</w:t>
      </w:r>
    </w:p>
    <w:p w:rsidR="002019B8" w:rsidRPr="00700FD7" w:rsidRDefault="002019B8" w:rsidP="004A0054">
      <w:pPr>
        <w:ind w:firstLine="720"/>
      </w:pPr>
      <w:r w:rsidRPr="00700FD7">
        <w:t>Exhibit D</w:t>
      </w:r>
      <w:r w:rsidRPr="00700FD7">
        <w:tab/>
        <w:t>-</w:t>
      </w:r>
      <w:r w:rsidRPr="00700FD7">
        <w:tab/>
        <w:t>Water Rights</w:t>
      </w:r>
    </w:p>
    <w:p w:rsidR="00C07324" w:rsidRPr="00700FD7" w:rsidRDefault="002019B8" w:rsidP="004A0054">
      <w:pPr>
        <w:ind w:firstLine="720"/>
      </w:pPr>
      <w:r w:rsidRPr="00700FD7">
        <w:t>[Exhibit X</w:t>
      </w:r>
      <w:r w:rsidRPr="00700FD7">
        <w:tab/>
        <w:t>-</w:t>
      </w:r>
      <w:r w:rsidRPr="00700FD7">
        <w:tab/>
        <w:t>XYZ]</w:t>
      </w:r>
      <w:r w:rsidR="003F7F12" w:rsidRPr="00700FD7">
        <w:t xml:space="preserve"> </w:t>
      </w:r>
    </w:p>
    <w:p w:rsidR="00C07324" w:rsidRPr="00700FD7" w:rsidRDefault="00C07324" w:rsidP="004A0054"/>
    <w:p w:rsidR="00C07324" w:rsidRPr="00700FD7" w:rsidRDefault="00C07324" w:rsidP="004A0054">
      <w:pPr>
        <w:tabs>
          <w:tab w:val="center" w:pos="0"/>
        </w:tabs>
        <w:jc w:val="center"/>
      </w:pPr>
      <w:r w:rsidRPr="00700FD7">
        <w:t>RECITALS</w:t>
      </w:r>
    </w:p>
    <w:p w:rsidR="00C07324" w:rsidRPr="00700FD7" w:rsidRDefault="00C07324" w:rsidP="004A0054"/>
    <w:p w:rsidR="004A0054" w:rsidRPr="00700FD7" w:rsidRDefault="00C07324" w:rsidP="009B5F40">
      <w:pPr>
        <w:numPr>
          <w:ilvl w:val="0"/>
          <w:numId w:val="4"/>
        </w:numPr>
        <w:ind w:left="0" w:firstLine="0"/>
      </w:pPr>
      <w:r w:rsidRPr="00700FD7">
        <w:t xml:space="preserve">Grantor is the sole owner in fee simple of </w:t>
      </w:r>
      <w:r w:rsidR="0037732B" w:rsidRPr="00700FD7">
        <w:t xml:space="preserve">approximately ___ acres of </w:t>
      </w:r>
      <w:r w:rsidRPr="00700FD7">
        <w:t xml:space="preserve">real property </w:t>
      </w:r>
      <w:r w:rsidR="0037732B" w:rsidRPr="00700FD7">
        <w:t xml:space="preserve">located </w:t>
      </w:r>
      <w:r w:rsidRPr="00700FD7">
        <w:t xml:space="preserve">in </w:t>
      </w:r>
      <w:r w:rsidR="00787F15" w:rsidRPr="00700FD7">
        <w:rPr>
          <w:b/>
        </w:rPr>
        <w:t>_________</w:t>
      </w:r>
      <w:r w:rsidR="00AA6CA4" w:rsidRPr="00700FD7">
        <w:t xml:space="preserve"> </w:t>
      </w:r>
      <w:r w:rsidRPr="00700FD7">
        <w:t xml:space="preserve">County, Colorado, more particularly described in </w:t>
      </w:r>
      <w:r w:rsidRPr="00700FD7">
        <w:rPr>
          <w:b/>
          <w:u w:val="single"/>
        </w:rPr>
        <w:t>Exhibit A</w:t>
      </w:r>
      <w:r w:rsidR="00FE56E4" w:rsidRPr="00700FD7">
        <w:rPr>
          <w:rStyle w:val="FootnoteReference"/>
        </w:rPr>
        <w:footnoteReference w:customMarkFollows="1" w:id="4"/>
        <w:t>3</w:t>
      </w:r>
      <w:r w:rsidRPr="00700FD7">
        <w:t xml:space="preserve"> and generally depicted on </w:t>
      </w:r>
      <w:r w:rsidRPr="00700FD7">
        <w:rPr>
          <w:b/>
          <w:u w:val="single"/>
        </w:rPr>
        <w:t>Exhibit B</w:t>
      </w:r>
      <w:r w:rsidRPr="00700FD7">
        <w:t xml:space="preserve"> (the “</w:t>
      </w:r>
      <w:r w:rsidRPr="00700FD7">
        <w:rPr>
          <w:b/>
        </w:rPr>
        <w:t>Property</w:t>
      </w:r>
      <w:r w:rsidRPr="00700FD7">
        <w:t>”).</w:t>
      </w:r>
    </w:p>
    <w:p w:rsidR="004A0054" w:rsidRPr="00700FD7" w:rsidRDefault="004A0054" w:rsidP="004A0054"/>
    <w:p w:rsidR="00C07324" w:rsidRPr="00700FD7" w:rsidRDefault="004A0054" w:rsidP="009B5F40">
      <w:pPr>
        <w:numPr>
          <w:ilvl w:val="0"/>
          <w:numId w:val="4"/>
        </w:numPr>
        <w:ind w:left="0" w:firstLine="0"/>
      </w:pPr>
      <w:r w:rsidRPr="00700FD7">
        <w:t>T</w:t>
      </w:r>
      <w:r w:rsidR="00C07324" w:rsidRPr="00700FD7">
        <w:t xml:space="preserve">he Property possesses </w:t>
      </w:r>
      <w:r w:rsidR="00C07324" w:rsidRPr="00700FD7">
        <w:rPr>
          <w:b/>
        </w:rPr>
        <w:t xml:space="preserve">[e.g., </w:t>
      </w:r>
      <w:r w:rsidR="00FB79E8" w:rsidRPr="00700FD7">
        <w:rPr>
          <w:b/>
        </w:rPr>
        <w:t xml:space="preserve">relatively </w:t>
      </w:r>
      <w:r w:rsidR="00C07324" w:rsidRPr="00700FD7">
        <w:rPr>
          <w:b/>
        </w:rPr>
        <w:t>natural</w:t>
      </w:r>
      <w:r w:rsidR="00FB79E8" w:rsidRPr="00700FD7">
        <w:rPr>
          <w:b/>
        </w:rPr>
        <w:t xml:space="preserve"> habitat</w:t>
      </w:r>
      <w:r w:rsidR="00C07324" w:rsidRPr="00700FD7">
        <w:rPr>
          <w:b/>
        </w:rPr>
        <w:t>, scenic, open space, educational, and/or recreational]</w:t>
      </w:r>
      <w:r w:rsidR="00C07324" w:rsidRPr="00700FD7">
        <w:t xml:space="preserve"> values (collectively, “</w:t>
      </w:r>
      <w:r w:rsidR="00C07324" w:rsidRPr="00700FD7">
        <w:rPr>
          <w:b/>
        </w:rPr>
        <w:t>Conservation Values</w:t>
      </w:r>
      <w:r w:rsidR="00C07324" w:rsidRPr="00700FD7">
        <w:t xml:space="preserve">”) of great importance to Grantor, the people of </w:t>
      </w:r>
      <w:r w:rsidR="00C07324" w:rsidRPr="00700FD7">
        <w:rPr>
          <w:b/>
        </w:rPr>
        <w:t>[county, locale, or region]</w:t>
      </w:r>
      <w:r w:rsidR="00C07324" w:rsidRPr="00700FD7">
        <w:t xml:space="preserve"> and the people of the State of Colorado.</w:t>
      </w:r>
      <w:r w:rsidR="00600321" w:rsidRPr="00700FD7">
        <w:t xml:space="preserve"> </w:t>
      </w:r>
      <w:r w:rsidR="00C07324" w:rsidRPr="00700FD7">
        <w:t>In particular, the Property contains</w:t>
      </w:r>
      <w:r w:rsidR="008B360D" w:rsidRPr="00700FD7">
        <w:t xml:space="preserve"> the following characteristics</w:t>
      </w:r>
      <w:r w:rsidR="00FF13F0" w:rsidRPr="00700FD7">
        <w:t>,</w:t>
      </w:r>
      <w:r w:rsidR="008B360D" w:rsidRPr="00700FD7">
        <w:t xml:space="preserve"> which are also included within the definition of Conservation Values</w:t>
      </w:r>
      <w:r w:rsidR="00C07324" w:rsidRPr="00700FD7">
        <w:t xml:space="preserve"> </w:t>
      </w:r>
      <w:r w:rsidR="00C07324" w:rsidRPr="00700FD7">
        <w:rPr>
          <w:b/>
        </w:rPr>
        <w:t xml:space="preserve">[describe specific Conservation Values </w:t>
      </w:r>
      <w:r w:rsidR="00762BB3" w:rsidRPr="00700FD7">
        <w:rPr>
          <w:b/>
        </w:rPr>
        <w:t>supported by or attributable to</w:t>
      </w:r>
      <w:r w:rsidR="00C07324" w:rsidRPr="00700FD7">
        <w:rPr>
          <w:b/>
        </w:rPr>
        <w:t xml:space="preserve"> the Property</w:t>
      </w:r>
      <w:r w:rsidR="004B0336" w:rsidRPr="00700FD7">
        <w:rPr>
          <w:b/>
        </w:rPr>
        <w:t>.]</w:t>
      </w:r>
    </w:p>
    <w:p w:rsidR="00ED6EB6" w:rsidRPr="00700FD7" w:rsidRDefault="00ED6EB6" w:rsidP="004A0054">
      <w:pPr>
        <w:ind w:firstLine="720"/>
      </w:pPr>
    </w:p>
    <w:p w:rsidR="004A0054" w:rsidRPr="00700FD7" w:rsidRDefault="00787F15" w:rsidP="009B5F40">
      <w:pPr>
        <w:numPr>
          <w:ilvl w:val="0"/>
          <w:numId w:val="2"/>
        </w:numPr>
        <w:ind w:left="0" w:firstLine="720"/>
      </w:pPr>
      <w:r w:rsidRPr="00700FD7">
        <w:t>…</w:t>
      </w:r>
    </w:p>
    <w:p w:rsidR="004A0054" w:rsidRPr="00700FD7" w:rsidRDefault="004A0054" w:rsidP="004A0054"/>
    <w:p w:rsidR="004A0054" w:rsidRPr="00700FD7" w:rsidRDefault="00787F15" w:rsidP="009B5F40">
      <w:pPr>
        <w:numPr>
          <w:ilvl w:val="0"/>
          <w:numId w:val="2"/>
        </w:numPr>
        <w:ind w:left="0" w:firstLine="720"/>
      </w:pPr>
      <w:r w:rsidRPr="00700FD7">
        <w:t>…</w:t>
      </w:r>
    </w:p>
    <w:p w:rsidR="004A0054" w:rsidRPr="00700FD7" w:rsidRDefault="004A0054" w:rsidP="004A0054"/>
    <w:p w:rsidR="00787F15" w:rsidRPr="00700FD7" w:rsidRDefault="00787F15" w:rsidP="009B5F40">
      <w:pPr>
        <w:numPr>
          <w:ilvl w:val="0"/>
          <w:numId w:val="2"/>
        </w:numPr>
        <w:ind w:left="0" w:firstLine="720"/>
      </w:pPr>
      <w:r w:rsidRPr="00700FD7">
        <w:t>…</w:t>
      </w:r>
      <w:r w:rsidRPr="00700FD7">
        <w:rPr>
          <w:rStyle w:val="FootnoteReference"/>
        </w:rPr>
        <w:t xml:space="preserve"> </w:t>
      </w:r>
      <w:r w:rsidR="00FE56E4" w:rsidRPr="00700FD7">
        <w:rPr>
          <w:rStyle w:val="FootnoteReference"/>
        </w:rPr>
        <w:footnoteReference w:customMarkFollows="1" w:id="5"/>
        <w:t>4</w:t>
      </w:r>
    </w:p>
    <w:p w:rsidR="00C07324" w:rsidRPr="00700FD7" w:rsidRDefault="00C07324" w:rsidP="004A0054"/>
    <w:p w:rsidR="004A0054" w:rsidRPr="00A56DAE" w:rsidRDefault="00C07324" w:rsidP="009B5F40">
      <w:pPr>
        <w:numPr>
          <w:ilvl w:val="0"/>
          <w:numId w:val="4"/>
        </w:numPr>
        <w:ind w:left="0" w:firstLine="0"/>
      </w:pPr>
      <w:r w:rsidRPr="00700FD7">
        <w:t>Grantor intends that the Conservation Values be preserved and protected</w:t>
      </w:r>
      <w:r w:rsidR="00D75E5E" w:rsidRPr="00700FD7">
        <w:t xml:space="preserve"> in perpetuity</w:t>
      </w:r>
      <w:r w:rsidRPr="00700FD7">
        <w:t xml:space="preserve">, and that </w:t>
      </w:r>
      <w:r w:rsidR="00D75E5E" w:rsidRPr="00700FD7">
        <w:t xml:space="preserve">the </w:t>
      </w:r>
      <w:r w:rsidR="00D66851" w:rsidRPr="00700FD7">
        <w:t xml:space="preserve">Deed </w:t>
      </w:r>
      <w:r w:rsidR="00D75E5E" w:rsidRPr="00700FD7">
        <w:t xml:space="preserve">prohibit </w:t>
      </w:r>
      <w:r w:rsidRPr="00700FD7">
        <w:t xml:space="preserve">any uses that would </w:t>
      </w:r>
      <w:r w:rsidR="00D75E5E" w:rsidRPr="00700FD7">
        <w:t>materially adversely affect</w:t>
      </w:r>
      <w:r w:rsidRPr="00700FD7">
        <w:t xml:space="preserve"> the Conservation Values or that otherwise would be inconsistent with the </w:t>
      </w:r>
      <w:r w:rsidR="00613B35" w:rsidRPr="00700FD7">
        <w:t>Purpose</w:t>
      </w:r>
      <w:r w:rsidR="00D75E5E" w:rsidRPr="00700FD7">
        <w:t xml:space="preserve"> (defined below)</w:t>
      </w:r>
      <w:r w:rsidRPr="00700FD7">
        <w:t>.</w:t>
      </w:r>
      <w:r w:rsidR="00600321" w:rsidRPr="00700FD7">
        <w:t xml:space="preserve"> </w:t>
      </w:r>
      <w:r w:rsidRPr="00700FD7">
        <w:t xml:space="preserve">The </w:t>
      </w:r>
      <w:r w:rsidR="00D75E5E" w:rsidRPr="00700FD7">
        <w:t>P</w:t>
      </w:r>
      <w:r w:rsidRPr="00700FD7">
        <w:t xml:space="preserve">arties </w:t>
      </w:r>
      <w:r w:rsidR="00D75E5E" w:rsidRPr="00700FD7">
        <w:t>acknowledge and agree</w:t>
      </w:r>
      <w:r w:rsidRPr="00700FD7">
        <w:t xml:space="preserve"> that </w:t>
      </w:r>
      <w:r w:rsidR="0037732B" w:rsidRPr="00700FD7">
        <w:t xml:space="preserve">uses expressly permitted by this </w:t>
      </w:r>
      <w:r w:rsidR="00D66851" w:rsidRPr="00700FD7">
        <w:t xml:space="preserve">Deed </w:t>
      </w:r>
      <w:r w:rsidR="0037732B" w:rsidRPr="00700FD7">
        <w:t xml:space="preserve">and </w:t>
      </w:r>
      <w:r w:rsidR="00D75E5E" w:rsidRPr="00700FD7">
        <w:t>Grantor’s</w:t>
      </w:r>
      <w:r w:rsidRPr="00700FD7">
        <w:t xml:space="preserve"> land use patterns</w:t>
      </w:r>
      <w:r w:rsidR="00D75E5E" w:rsidRPr="00700FD7">
        <w:t xml:space="preserve"> </w:t>
      </w:r>
      <w:r w:rsidR="00B0511D" w:rsidRPr="00DD1EC8">
        <w:t xml:space="preserve">existing </w:t>
      </w:r>
      <w:r w:rsidR="00D75E5E" w:rsidRPr="00DD1EC8">
        <w:t>on the Property</w:t>
      </w:r>
      <w:r w:rsidR="00B0511D" w:rsidRPr="001F0EF0">
        <w:t xml:space="preserve"> as of the Effective Date (as defined in </w:t>
      </w:r>
      <w:r w:rsidR="00B0511D" w:rsidRPr="00342C8A">
        <w:rPr>
          <w:b/>
        </w:rPr>
        <w:t>Section 2</w:t>
      </w:r>
      <w:r w:rsidR="00B0511D" w:rsidRPr="00A56DAE">
        <w:rPr>
          <w:b/>
        </w:rPr>
        <w:t>8</w:t>
      </w:r>
      <w:r w:rsidR="00B0511D" w:rsidRPr="00A56DAE">
        <w:t>, below)</w:t>
      </w:r>
      <w:r w:rsidRPr="00A56DAE">
        <w:t xml:space="preserve">, including without limitation those relating to </w:t>
      </w:r>
      <w:r w:rsidRPr="00A56DAE">
        <w:rPr>
          <w:b/>
        </w:rPr>
        <w:t>[e.g., farming, ranching]</w:t>
      </w:r>
      <w:r w:rsidRPr="00A56DAE">
        <w:t xml:space="preserve">, do not </w:t>
      </w:r>
      <w:r w:rsidR="00D75E5E" w:rsidRPr="00A56DAE">
        <w:t>materially adversely affect the</w:t>
      </w:r>
      <w:r w:rsidRPr="00A56DAE">
        <w:t xml:space="preserve"> Conservation Values and are consistent with </w:t>
      </w:r>
      <w:r w:rsidR="0047204F" w:rsidRPr="00A56DAE">
        <w:t xml:space="preserve">the </w:t>
      </w:r>
      <w:r w:rsidR="00613B35" w:rsidRPr="00A56DAE">
        <w:t>Purpose</w:t>
      </w:r>
      <w:r w:rsidRPr="00A56DAE">
        <w:t>.</w:t>
      </w:r>
    </w:p>
    <w:p w:rsidR="004A0054" w:rsidRPr="00A56DAE" w:rsidRDefault="004A0054" w:rsidP="004A0054"/>
    <w:p w:rsidR="004A0054" w:rsidRPr="00A56DAE" w:rsidRDefault="002C6B7C" w:rsidP="009B5F40">
      <w:pPr>
        <w:numPr>
          <w:ilvl w:val="0"/>
          <w:numId w:val="4"/>
        </w:numPr>
        <w:ind w:left="0" w:firstLine="0"/>
      </w:pPr>
      <w:r w:rsidRPr="00A56DAE">
        <w:t xml:space="preserve">By granting this Deed, </w:t>
      </w:r>
      <w:r w:rsidR="00C07324" w:rsidRPr="00A56DAE">
        <w:t>Grantor further intends</w:t>
      </w:r>
      <w:r w:rsidRPr="00A56DAE">
        <w:t xml:space="preserve"> to create a conservation easement interest that binds </w:t>
      </w:r>
      <w:r w:rsidR="000F2C96" w:rsidRPr="00A56DAE">
        <w:t>Grantor</w:t>
      </w:r>
      <w:r w:rsidRPr="00A56DAE">
        <w:t xml:space="preserve"> and future owners of the Property and </w:t>
      </w:r>
      <w:r w:rsidR="00C07324" w:rsidRPr="00A56DAE">
        <w:t>to convey to Grantee the right to preserve and protect the Conservation Values in perpetuity.</w:t>
      </w:r>
    </w:p>
    <w:p w:rsidR="004A0054" w:rsidRPr="00A56DAE" w:rsidRDefault="004A0054" w:rsidP="004A0054"/>
    <w:p w:rsidR="004A0054" w:rsidRPr="00A56DAE" w:rsidRDefault="00C07324" w:rsidP="009B5F40">
      <w:pPr>
        <w:numPr>
          <w:ilvl w:val="0"/>
          <w:numId w:val="4"/>
        </w:numPr>
        <w:ind w:left="0" w:firstLine="0"/>
      </w:pPr>
      <w:r w:rsidRPr="00A56DAE">
        <w:t xml:space="preserve">Grantee is a publicly supported, tax-exempt nonprofit organization under </w:t>
      </w:r>
      <w:r w:rsidR="002C6B7C" w:rsidRPr="00A56DAE">
        <w:t xml:space="preserve">I.R.C. § </w:t>
      </w:r>
      <w:r w:rsidRPr="00A56DAE">
        <w:t xml:space="preserve">501(c)(3) and </w:t>
      </w:r>
      <w:r w:rsidR="002C6B7C" w:rsidRPr="00A56DAE">
        <w:t xml:space="preserve">a “qualified organization” under I.R.C. § </w:t>
      </w:r>
      <w:r w:rsidRPr="00A56DAE">
        <w:t>170(h) and Treas</w:t>
      </w:r>
      <w:r w:rsidR="002C6B7C" w:rsidRPr="00A56DAE">
        <w:t>.</w:t>
      </w:r>
      <w:r w:rsidRPr="00A56DAE">
        <w:t xml:space="preserve"> Reg</w:t>
      </w:r>
      <w:r w:rsidR="002C6B7C" w:rsidRPr="00A56DAE">
        <w:t>. § 1.170A-14(c)</w:t>
      </w:r>
      <w:r w:rsidRPr="00A56DAE">
        <w:t xml:space="preserve">, whose primary purpose is </w:t>
      </w:r>
      <w:r w:rsidRPr="00A56DAE">
        <w:rPr>
          <w:b/>
        </w:rPr>
        <w:t>[</w:t>
      </w:r>
      <w:r w:rsidR="005E1CF5" w:rsidRPr="00A56DAE">
        <w:rPr>
          <w:b/>
        </w:rPr>
        <w:t>insert your organization’s mission statement here</w:t>
      </w:r>
      <w:r w:rsidRPr="00A56DAE">
        <w:rPr>
          <w:b/>
        </w:rPr>
        <w:t>]</w:t>
      </w:r>
      <w:r w:rsidRPr="00A56DAE">
        <w:t>.</w:t>
      </w:r>
    </w:p>
    <w:p w:rsidR="004A0054" w:rsidRPr="00A56DAE" w:rsidRDefault="004A0054" w:rsidP="004A0054">
      <w:pPr>
        <w:pStyle w:val="ListParagraph"/>
        <w:rPr>
          <w:rFonts w:ascii="Times New Roman" w:hAnsi="Times New Roman"/>
          <w:sz w:val="24"/>
          <w:szCs w:val="24"/>
        </w:rPr>
      </w:pPr>
    </w:p>
    <w:p w:rsidR="004A0054" w:rsidRPr="00A56DAE" w:rsidRDefault="00C07324" w:rsidP="009B5F40">
      <w:pPr>
        <w:numPr>
          <w:ilvl w:val="0"/>
          <w:numId w:val="4"/>
        </w:numPr>
        <w:ind w:left="0" w:firstLine="0"/>
      </w:pPr>
      <w:r w:rsidRPr="00700FD7">
        <w:t>Grantee is also a charitable organization as required under C.R.S. § 38-30.5-101</w:t>
      </w:r>
      <w:r w:rsidR="002C6B7C" w:rsidRPr="00700FD7">
        <w:t>,</w:t>
      </w:r>
      <w:r w:rsidRPr="00700FD7">
        <w:t xml:space="preserve"> </w:t>
      </w:r>
      <w:r w:rsidRPr="00DD1EC8">
        <w:rPr>
          <w:i/>
        </w:rPr>
        <w:t>et seq</w:t>
      </w:r>
      <w:r w:rsidRPr="001F0EF0">
        <w:t>., which provides for conservation easements to maintain land and water in a natural, scenic or open condition, for wildlife habitat, or for agricultural and other uses or conditions consistent with the protection of open land in Colorado.</w:t>
      </w:r>
      <w:r w:rsidR="00FE56E4" w:rsidRPr="00342C8A">
        <w:rPr>
          <w:rStyle w:val="FootnoteReference"/>
        </w:rPr>
        <w:footnoteReference w:customMarkFollows="1" w:id="6"/>
        <w:t>5</w:t>
      </w:r>
    </w:p>
    <w:p w:rsidR="004A0054" w:rsidRPr="00A56DAE" w:rsidRDefault="004A0054" w:rsidP="004A0054">
      <w:pPr>
        <w:pStyle w:val="ListParagraph"/>
        <w:rPr>
          <w:rFonts w:ascii="Times New Roman" w:hAnsi="Times New Roman"/>
          <w:sz w:val="24"/>
          <w:szCs w:val="24"/>
        </w:rPr>
      </w:pPr>
    </w:p>
    <w:p w:rsidR="004A0054" w:rsidRPr="00A56DAE" w:rsidRDefault="004E5643" w:rsidP="009B5F40">
      <w:pPr>
        <w:numPr>
          <w:ilvl w:val="0"/>
          <w:numId w:val="4"/>
        </w:numPr>
        <w:ind w:left="0" w:firstLine="0"/>
      </w:pPr>
      <w:r w:rsidRPr="00700FD7">
        <w:t xml:space="preserve">Grantee is certified </w:t>
      </w:r>
      <w:r w:rsidR="00A132EA" w:rsidRPr="00700FD7">
        <w:t xml:space="preserve">as license number </w:t>
      </w:r>
      <w:r w:rsidR="00A132EA" w:rsidRPr="00DD1EC8">
        <w:rPr>
          <w:b/>
        </w:rPr>
        <w:t>[CEXXXX]</w:t>
      </w:r>
      <w:r w:rsidR="00A132EA" w:rsidRPr="00DD1EC8">
        <w:t xml:space="preserve"> </w:t>
      </w:r>
      <w:r w:rsidRPr="00DD1EC8">
        <w:t xml:space="preserve">by the State of Colorado’s Division of Real Estate pursuant to </w:t>
      </w:r>
      <w:r w:rsidRPr="001F0EF0">
        <w:t>C.R.S. § 12-61-</w:t>
      </w:r>
      <w:r w:rsidR="00826D36" w:rsidRPr="001F0EF0">
        <w:t xml:space="preserve">724 </w:t>
      </w:r>
      <w:r w:rsidRPr="00342C8A">
        <w:t xml:space="preserve">and 4 C.C.R. 725-4, </w:t>
      </w:r>
      <w:r w:rsidR="00D43747" w:rsidRPr="00A56DAE">
        <w:t>Chapter 2</w:t>
      </w:r>
      <w:r w:rsidRPr="00A56DAE">
        <w:t>, to hold conservation easements for which a tax credit is claimed.</w:t>
      </w:r>
    </w:p>
    <w:p w:rsidR="004A0054" w:rsidRPr="00A56DAE" w:rsidRDefault="004A0054" w:rsidP="004A0054">
      <w:pPr>
        <w:pStyle w:val="ListParagraph"/>
        <w:rPr>
          <w:rFonts w:ascii="Times New Roman" w:hAnsi="Times New Roman"/>
          <w:sz w:val="24"/>
          <w:szCs w:val="24"/>
        </w:rPr>
      </w:pPr>
    </w:p>
    <w:p w:rsidR="004A0054" w:rsidRPr="00A56DAE" w:rsidRDefault="00AE6426" w:rsidP="009B5F40">
      <w:pPr>
        <w:numPr>
          <w:ilvl w:val="0"/>
          <w:numId w:val="4"/>
        </w:numPr>
        <w:ind w:left="0" w:firstLine="0"/>
      </w:pPr>
      <w:r w:rsidRPr="00700FD7">
        <w:t xml:space="preserve">Funding for this project </w:t>
      </w:r>
      <w:r w:rsidRPr="00342C8A">
        <w:t xml:space="preserve">has been provided in part by the </w:t>
      </w:r>
      <w:r w:rsidR="00D1162B">
        <w:t>Board</w:t>
      </w:r>
      <w:r w:rsidRPr="00A56DAE">
        <w:t>.</w:t>
      </w:r>
      <w:r w:rsidR="00600321" w:rsidRPr="00A56DAE">
        <w:t xml:space="preserve"> </w:t>
      </w:r>
      <w:r w:rsidR="00C07324" w:rsidRPr="00A56DAE">
        <w:t xml:space="preserve">The voters of the State of Colorado by adoption of Article XXVII to the Constitution of the State of Colorado, the legislature of the State of Colorado by adoption of enabling legislation, and the Board, by adopting and administering competitive grant </w:t>
      </w:r>
      <w:r w:rsidR="00657574" w:rsidRPr="00A56DAE">
        <w:t xml:space="preserve">programs </w:t>
      </w:r>
      <w:r w:rsidR="00C07324" w:rsidRPr="00A56DAE">
        <w:t>and rigorous due diligence review processes, have established that it is the policy of the State of Colorado and its people to preserve, protect, enhance and manage the state’s wildlife, park, river, trail and open space heritage, to protect critical wildlife habitats through the acquisition of lands, leases or easements, and to acquire and manage unique open space and natural areas of statewide significance.</w:t>
      </w:r>
    </w:p>
    <w:p w:rsidR="004A0054" w:rsidRPr="00A56DAE" w:rsidRDefault="004A0054" w:rsidP="004A0054">
      <w:pPr>
        <w:pStyle w:val="ListParagraph"/>
        <w:rPr>
          <w:rFonts w:ascii="Times New Roman" w:hAnsi="Times New Roman"/>
          <w:sz w:val="24"/>
          <w:szCs w:val="24"/>
        </w:rPr>
      </w:pPr>
    </w:p>
    <w:p w:rsidR="004A0054" w:rsidRPr="001F0EF0" w:rsidRDefault="00C07324" w:rsidP="009B5F40">
      <w:pPr>
        <w:numPr>
          <w:ilvl w:val="0"/>
          <w:numId w:val="4"/>
        </w:numPr>
        <w:ind w:left="0" w:firstLine="0"/>
      </w:pPr>
      <w:r w:rsidRPr="00700FD7">
        <w:t xml:space="preserve">Grantee agrees by accepting this </w:t>
      </w:r>
      <w:r w:rsidR="00D66851" w:rsidRPr="00700FD7">
        <w:t xml:space="preserve">Deed </w:t>
      </w:r>
      <w:r w:rsidRPr="00DD1EC8">
        <w:t>to preserve and protect in perpetuity the Conservation Values for the benefit of this and future generations</w:t>
      </w:r>
      <w:r w:rsidR="00494F05" w:rsidRPr="001F0EF0">
        <w:t>.</w:t>
      </w:r>
    </w:p>
    <w:p w:rsidR="004A0054" w:rsidRPr="00A56DAE" w:rsidRDefault="004A0054" w:rsidP="004A0054">
      <w:pPr>
        <w:pStyle w:val="ListParagraph"/>
        <w:rPr>
          <w:rFonts w:ascii="Times New Roman" w:hAnsi="Times New Roman"/>
          <w:sz w:val="24"/>
          <w:szCs w:val="24"/>
        </w:rPr>
      </w:pPr>
    </w:p>
    <w:p w:rsidR="00756B9F" w:rsidRPr="00700FD7" w:rsidRDefault="00756B9F" w:rsidP="004A0054">
      <w:pPr>
        <w:ind w:left="1440"/>
      </w:pPr>
    </w:p>
    <w:p w:rsidR="00C07324" w:rsidRPr="00DD1EC8" w:rsidRDefault="00C07324" w:rsidP="004A0054"/>
    <w:p w:rsidR="00C07324" w:rsidRPr="00A56DAE" w:rsidRDefault="00C07324" w:rsidP="004A0054">
      <w:pPr>
        <w:ind w:firstLine="720"/>
      </w:pPr>
      <w:r w:rsidRPr="001F0EF0">
        <w:t xml:space="preserve">NOW, THEREFORE, </w:t>
      </w:r>
      <w:r w:rsidR="00494F05" w:rsidRPr="001F0EF0">
        <w:t>pursuant to the laws of the State of Colorado, and in particular C.R.S</w:t>
      </w:r>
      <w:r w:rsidR="00494F05" w:rsidRPr="00342C8A">
        <w:t xml:space="preserve">. § 38-30.5-101, </w:t>
      </w:r>
      <w:r w:rsidR="00494F05" w:rsidRPr="00A56DAE">
        <w:rPr>
          <w:i/>
        </w:rPr>
        <w:t>et seq</w:t>
      </w:r>
      <w:r w:rsidR="00494F05" w:rsidRPr="00A56DAE">
        <w:t xml:space="preserve">., and </w:t>
      </w:r>
      <w:r w:rsidRPr="00A56DAE">
        <w:t xml:space="preserve">in consideration of the </w:t>
      </w:r>
      <w:r w:rsidR="00494F05" w:rsidRPr="00A56DAE">
        <w:t xml:space="preserve">recitals set forth </w:t>
      </w:r>
      <w:r w:rsidRPr="00A56DAE">
        <w:t>above</w:t>
      </w:r>
      <w:r w:rsidR="00494F05" w:rsidRPr="00A56DAE">
        <w:t xml:space="preserve"> </w:t>
      </w:r>
      <w:r w:rsidRPr="00A56DAE">
        <w:t xml:space="preserve">and the mutual covenants, terms, conditions, and restrictions contained </w:t>
      </w:r>
      <w:r w:rsidR="005C7845" w:rsidRPr="00A56DAE">
        <w:t>in this Deed</w:t>
      </w:r>
      <w:r w:rsidRPr="00A56DAE">
        <w:t xml:space="preserve">, </w:t>
      </w:r>
      <w:r w:rsidR="00494F05" w:rsidRPr="00A56DAE">
        <w:t xml:space="preserve">and for the further consideration of Grantor’s charitable donation of a portion of the fair market value of the </w:t>
      </w:r>
      <w:r w:rsidR="001E1865" w:rsidRPr="00A56DAE">
        <w:t xml:space="preserve">conservation easement interest </w:t>
      </w:r>
      <w:r w:rsidR="00494F05" w:rsidRPr="00A56DAE">
        <w:t>for which Grantee did not provide goods or services to Grantor</w:t>
      </w:r>
      <w:r w:rsidR="00FE56E4" w:rsidRPr="00A56DAE">
        <w:rPr>
          <w:rStyle w:val="FootnoteReference"/>
        </w:rPr>
        <w:footnoteReference w:customMarkFollows="1" w:id="7"/>
        <w:t>6</w:t>
      </w:r>
      <w:r w:rsidR="00494F05" w:rsidRPr="00A56DAE">
        <w:t xml:space="preserve"> and for </w:t>
      </w:r>
      <w:r w:rsidR="00637191" w:rsidRPr="00A56DAE">
        <w:t>Grantee’s</w:t>
      </w:r>
      <w:r w:rsidR="00494F05" w:rsidRPr="00A56DAE">
        <w:t xml:space="preserve"> payment of ___________________ Dollars ($ ____________)</w:t>
      </w:r>
      <w:r w:rsidRPr="00A56DAE">
        <w:t>, Grantor voluntarily grants and conveys to Grantee</w:t>
      </w:r>
      <w:r w:rsidR="0020107F" w:rsidRPr="00A56DAE">
        <w:t>,</w:t>
      </w:r>
      <w:r w:rsidRPr="00A56DAE">
        <w:t xml:space="preserve"> </w:t>
      </w:r>
      <w:r w:rsidR="0020107F" w:rsidRPr="00A56DAE">
        <w:t xml:space="preserve">and Grantee voluntarily accepts, </w:t>
      </w:r>
      <w:r w:rsidRPr="00A56DAE">
        <w:t xml:space="preserve">a conservation easement in </w:t>
      </w:r>
      <w:r w:rsidR="0037732B" w:rsidRPr="00A56DAE">
        <w:t xml:space="preserve">gross in </w:t>
      </w:r>
      <w:r w:rsidRPr="00A56DAE">
        <w:t xml:space="preserve">perpetuity over the Property </w:t>
      </w:r>
      <w:r w:rsidR="0020107F" w:rsidRPr="00A56DAE">
        <w:t xml:space="preserve">for the Purpose set forth below and </w:t>
      </w:r>
      <w:r w:rsidRPr="00A56DAE">
        <w:t>of the nature and character and to the extent set forth</w:t>
      </w:r>
      <w:r w:rsidR="005C7845" w:rsidRPr="00A56DAE">
        <w:t xml:space="preserve"> in this Deed</w:t>
      </w:r>
      <w:r w:rsidRPr="00A56DAE">
        <w:t>.</w:t>
      </w:r>
    </w:p>
    <w:p w:rsidR="00C07324" w:rsidRPr="00A56DAE" w:rsidRDefault="00C07324" w:rsidP="004A0054"/>
    <w:p w:rsidR="004A0054" w:rsidRPr="00A56DAE" w:rsidRDefault="00C07324" w:rsidP="004A0054">
      <w:pPr>
        <w:pStyle w:val="Style1"/>
      </w:pPr>
      <w:r w:rsidRPr="00A56DAE">
        <w:rPr>
          <w:u w:val="single"/>
        </w:rPr>
        <w:t>Purpose</w:t>
      </w:r>
      <w:r w:rsidR="006724F1" w:rsidRPr="00A56DAE">
        <w:t>.</w:t>
      </w:r>
      <w:r w:rsidR="00600321" w:rsidRPr="00A56DAE">
        <w:t xml:space="preserve"> </w:t>
      </w:r>
      <w:r w:rsidRPr="00A56DAE">
        <w:t xml:space="preserve">The purpose of this </w:t>
      </w:r>
      <w:r w:rsidR="00D66851" w:rsidRPr="00A56DAE">
        <w:t xml:space="preserve">Deed </w:t>
      </w:r>
      <w:r w:rsidRPr="00A56DAE">
        <w:t>is</w:t>
      </w:r>
      <w:r w:rsidR="00845BFD" w:rsidRPr="00A56DAE">
        <w:t xml:space="preserve"> to </w:t>
      </w:r>
      <w:r w:rsidR="006A030F" w:rsidRPr="00A56DAE">
        <w:t xml:space="preserve">ensure that </w:t>
      </w:r>
      <w:r w:rsidR="00424FB2" w:rsidRPr="00A56DAE">
        <w:t xml:space="preserve">Grantor preserve and protect in perpetuity </w:t>
      </w:r>
      <w:r w:rsidR="006A030F" w:rsidRPr="00A56DAE">
        <w:t xml:space="preserve">the Conservation Values </w:t>
      </w:r>
      <w:r w:rsidR="00424FB2" w:rsidRPr="00A56DAE">
        <w:t xml:space="preserve">as they exist upon the Effective Date and as they may evolve in the future, in accordance with I.R.C. § 170(h), Treas. Reg. § 1.170A-14 and C.R.S. § </w:t>
      </w:r>
      <w:r w:rsidR="00AC33CD" w:rsidRPr="00A56DAE">
        <w:t>38-30.5-101</w:t>
      </w:r>
      <w:r w:rsidR="001E1865" w:rsidRPr="00A56DAE">
        <w:t>,</w:t>
      </w:r>
      <w:r w:rsidR="00AC33CD" w:rsidRPr="00A56DAE">
        <w:t xml:space="preserve"> </w:t>
      </w:r>
      <w:r w:rsidR="00AC33CD" w:rsidRPr="00A56DAE">
        <w:rPr>
          <w:i/>
        </w:rPr>
        <w:t>et seq.</w:t>
      </w:r>
      <w:r w:rsidR="00681A32" w:rsidRPr="00A56DAE">
        <w:rPr>
          <w:i/>
        </w:rPr>
        <w:t xml:space="preserve"> </w:t>
      </w:r>
      <w:r w:rsidR="00613B35" w:rsidRPr="00A56DAE">
        <w:t>(“</w:t>
      </w:r>
      <w:r w:rsidR="00613B35" w:rsidRPr="00A56DAE">
        <w:rPr>
          <w:b/>
        </w:rPr>
        <w:t>Purpose</w:t>
      </w:r>
      <w:r w:rsidR="00613B35" w:rsidRPr="00A56DAE">
        <w:t>”)</w:t>
      </w:r>
      <w:r w:rsidRPr="00A56DAE">
        <w:t>.</w:t>
      </w:r>
      <w:r w:rsidR="00600321" w:rsidRPr="00A56DAE">
        <w:t xml:space="preserve"> </w:t>
      </w:r>
      <w:r w:rsidR="006A030F" w:rsidRPr="00A56DAE">
        <w:t>To effectuate</w:t>
      </w:r>
      <w:r w:rsidRPr="00A56DAE">
        <w:t xml:space="preserve"> the </w:t>
      </w:r>
      <w:r w:rsidR="00613B35" w:rsidRPr="00A56DAE">
        <w:t>Purpose</w:t>
      </w:r>
      <w:r w:rsidRPr="00A56DAE">
        <w:t xml:space="preserve">, Grantor and Grantee </w:t>
      </w:r>
      <w:r w:rsidR="00E7747B" w:rsidRPr="00A56DAE">
        <w:t>agree</w:t>
      </w:r>
      <w:r w:rsidR="008E5673" w:rsidRPr="00A56DAE">
        <w:t>: (i)</w:t>
      </w:r>
      <w:r w:rsidRPr="00A56DAE">
        <w:t xml:space="preserve"> to </w:t>
      </w:r>
      <w:r w:rsidR="00257217" w:rsidRPr="00A56DAE">
        <w:t>allow</w:t>
      </w:r>
      <w:r w:rsidRPr="00A56DAE">
        <w:t xml:space="preserve"> </w:t>
      </w:r>
      <w:r w:rsidR="00D76ACD" w:rsidRPr="00A56DAE">
        <w:t xml:space="preserve">those uses of the Property that are expressly permitted by this </w:t>
      </w:r>
      <w:r w:rsidR="00427EDA" w:rsidRPr="00A56DAE">
        <w:t>Deed</w:t>
      </w:r>
      <w:r w:rsidR="008E5673" w:rsidRPr="00A56DAE">
        <w:t xml:space="preserve">, subject to any limitations or restrictions stated </w:t>
      </w:r>
      <w:r w:rsidR="005C7845" w:rsidRPr="00A56DAE">
        <w:t>in this Deed</w:t>
      </w:r>
      <w:r w:rsidR="008E5673" w:rsidRPr="00A56DAE">
        <w:t xml:space="preserve">, </w:t>
      </w:r>
      <w:r w:rsidR="00D76ACD" w:rsidRPr="00A56DAE">
        <w:t xml:space="preserve">and those </w:t>
      </w:r>
      <w:r w:rsidRPr="00A56DAE">
        <w:t xml:space="preserve">uses of the Property that do not </w:t>
      </w:r>
      <w:r w:rsidR="00D76ACD" w:rsidRPr="00A56DAE">
        <w:t xml:space="preserve">materially adversely affect </w:t>
      </w:r>
      <w:r w:rsidRPr="00A56DAE">
        <w:t>the Conservation Values</w:t>
      </w:r>
      <w:r w:rsidR="008E5673" w:rsidRPr="00A56DAE">
        <w:t>;</w:t>
      </w:r>
      <w:r w:rsidRPr="00A56DAE">
        <w:t xml:space="preserve"> and </w:t>
      </w:r>
      <w:r w:rsidR="008E5673" w:rsidRPr="00A56DAE">
        <w:t xml:space="preserve">(ii) </w:t>
      </w:r>
      <w:r w:rsidRPr="00A56DAE">
        <w:t xml:space="preserve">to prevent any use of the Property that </w:t>
      </w:r>
      <w:r w:rsidR="006A2F62" w:rsidRPr="00A56DAE">
        <w:t xml:space="preserve">is expressly prohibited by this </w:t>
      </w:r>
      <w:r w:rsidR="00427EDA" w:rsidRPr="00A56DAE">
        <w:t>Deed</w:t>
      </w:r>
      <w:r w:rsidR="006A2F62" w:rsidRPr="00A56DAE">
        <w:t xml:space="preserve"> or </w:t>
      </w:r>
      <w:r w:rsidRPr="00A56DAE">
        <w:t xml:space="preserve">will </w:t>
      </w:r>
      <w:r w:rsidR="00D76ACD" w:rsidRPr="00A56DAE">
        <w:t>materially adversely affect</w:t>
      </w:r>
      <w:r w:rsidRPr="00A56DAE">
        <w:t xml:space="preserve"> the Conservation Values.</w:t>
      </w:r>
      <w:r w:rsidR="00600321" w:rsidRPr="00A56DAE">
        <w:t xml:space="preserve"> </w:t>
      </w:r>
      <w:r w:rsidRPr="00A56DAE">
        <w:t xml:space="preserve">Notwithstanding the foregoing, nothing in this </w:t>
      </w:r>
      <w:r w:rsidR="00427EDA" w:rsidRPr="00A56DAE">
        <w:t>Deed</w:t>
      </w:r>
      <w:r w:rsidRPr="00A56DAE">
        <w:t xml:space="preserve"> is intended to compel a specific use of the Property, such as agriculture, other than the preservation and protection of the Conservation Values.</w:t>
      </w:r>
    </w:p>
    <w:p w:rsidR="004A0054" w:rsidRPr="007A7C9D" w:rsidRDefault="004A0054" w:rsidP="004A0054">
      <w:pPr>
        <w:pStyle w:val="Style1"/>
        <w:numPr>
          <w:ilvl w:val="0"/>
          <w:numId w:val="0"/>
        </w:numPr>
      </w:pPr>
    </w:p>
    <w:p w:rsidR="004A0054" w:rsidRPr="00A56DAE" w:rsidRDefault="00C07324" w:rsidP="004A0054">
      <w:pPr>
        <w:pStyle w:val="Style1"/>
      </w:pPr>
      <w:r w:rsidRPr="007A7C9D">
        <w:rPr>
          <w:u w:val="single"/>
        </w:rPr>
        <w:t>Baseline Documentation Report</w:t>
      </w:r>
      <w:r w:rsidR="006724F1" w:rsidRPr="007A7C9D">
        <w:t>.</w:t>
      </w:r>
      <w:r w:rsidR="00600321" w:rsidRPr="007A7C9D">
        <w:t xml:space="preserve"> </w:t>
      </w:r>
      <w:r w:rsidR="00A859E9" w:rsidRPr="007A7C9D">
        <w:t>The P</w:t>
      </w:r>
      <w:r w:rsidRPr="007A7C9D">
        <w:t xml:space="preserve">arties acknowledge that a written report </w:t>
      </w:r>
      <w:r w:rsidR="00A859E9" w:rsidRPr="007A7C9D">
        <w:t xml:space="preserve">dated _________________ </w:t>
      </w:r>
      <w:r w:rsidRPr="00D70D01">
        <w:t>has been prepared</w:t>
      </w:r>
      <w:r w:rsidR="00A859E9" w:rsidRPr="00D70D01">
        <w:t xml:space="preserve"> by ______________________ and has been</w:t>
      </w:r>
      <w:r w:rsidRPr="00D70D01">
        <w:t xml:space="preserve"> reviewed and approved by </w:t>
      </w:r>
      <w:r w:rsidR="00BB3F51" w:rsidRPr="00D70D01">
        <w:t>the Parties</w:t>
      </w:r>
      <w:r w:rsidR="003C3FFA" w:rsidRPr="00D70D01">
        <w:t>,</w:t>
      </w:r>
      <w:r w:rsidRPr="00D70D01">
        <w:t xml:space="preserve"> which documents the Property’s condition</w:t>
      </w:r>
      <w:r w:rsidR="0043216C" w:rsidRPr="00D70D01">
        <w:t xml:space="preserve"> as of the </w:t>
      </w:r>
      <w:r w:rsidR="00A859E9" w:rsidRPr="00D70D01">
        <w:t>Effective D</w:t>
      </w:r>
      <w:r w:rsidR="0043216C" w:rsidRPr="00D70D01">
        <w:t>ate</w:t>
      </w:r>
      <w:r w:rsidR="00762BB3" w:rsidRPr="00D70D01">
        <w:t xml:space="preserve"> (the “Baseline Report”)</w:t>
      </w:r>
      <w:r w:rsidRPr="007A7C9D">
        <w:t>.</w:t>
      </w:r>
      <w:r w:rsidR="00600321" w:rsidRPr="007A7C9D">
        <w:t xml:space="preserve"> </w:t>
      </w:r>
      <w:r w:rsidR="00A859E9" w:rsidRPr="007A7C9D">
        <w:t>The</w:t>
      </w:r>
      <w:r w:rsidR="00A859E9" w:rsidRPr="00700FD7">
        <w:t xml:space="preserve"> Baseline Report contains a natural resources inventory of the Property and also documents existing i</w:t>
      </w:r>
      <w:r w:rsidR="00A859E9" w:rsidRPr="00DD1EC8">
        <w:t>mprovements on and current use</w:t>
      </w:r>
      <w:r w:rsidR="003C3FFA" w:rsidRPr="00DD1EC8">
        <w:t>s</w:t>
      </w:r>
      <w:r w:rsidR="00A859E9" w:rsidRPr="00DD1EC8">
        <w:t xml:space="preserve"> of the Property.</w:t>
      </w:r>
      <w:r w:rsidR="00600321" w:rsidRPr="001F0EF0">
        <w:t xml:space="preserve"> </w:t>
      </w:r>
      <w:r w:rsidRPr="001F0EF0">
        <w:t xml:space="preserve">A copy of the Baseline Report </w:t>
      </w:r>
      <w:r w:rsidR="00510B4C" w:rsidRPr="00342C8A">
        <w:t xml:space="preserve">shall be kept </w:t>
      </w:r>
      <w:r w:rsidRPr="00A56DAE">
        <w:t xml:space="preserve">on file with </w:t>
      </w:r>
      <w:r w:rsidR="002019B8" w:rsidRPr="00A56DAE">
        <w:t>each Party</w:t>
      </w:r>
      <w:r w:rsidRPr="00A56DAE">
        <w:t xml:space="preserve"> and by this reference made a part </w:t>
      </w:r>
      <w:r w:rsidR="00A808F4" w:rsidRPr="00A56DAE">
        <w:t>of this Deed</w:t>
      </w:r>
      <w:r w:rsidRPr="00A56DAE">
        <w:t>.</w:t>
      </w:r>
      <w:r w:rsidR="00600321" w:rsidRPr="00A56DAE">
        <w:t xml:space="preserve"> </w:t>
      </w:r>
      <w:r w:rsidRPr="00A56DAE">
        <w:t xml:space="preserve">The </w:t>
      </w:r>
      <w:r w:rsidR="00A859E9" w:rsidRPr="00A56DAE">
        <w:t>P</w:t>
      </w:r>
      <w:r w:rsidRPr="00A56DAE">
        <w:t xml:space="preserve">arties acknowledge that the Baseline Report is intended to establish </w:t>
      </w:r>
      <w:r w:rsidR="00AC33CD" w:rsidRPr="00A56DAE">
        <w:t xml:space="preserve">and accurately represents </w:t>
      </w:r>
      <w:r w:rsidRPr="00A56DAE">
        <w:t xml:space="preserve">the condition of the Property as of the </w:t>
      </w:r>
      <w:r w:rsidR="00A859E9" w:rsidRPr="00A56DAE">
        <w:t>Effective D</w:t>
      </w:r>
      <w:r w:rsidRPr="00A56DAE">
        <w:t xml:space="preserve">ate, and </w:t>
      </w:r>
      <w:r w:rsidR="002019B8" w:rsidRPr="00A56DAE">
        <w:t>the</w:t>
      </w:r>
      <w:r w:rsidRPr="00A56DAE">
        <w:t xml:space="preserve"> </w:t>
      </w:r>
      <w:r w:rsidR="00A859E9" w:rsidRPr="00A56DAE">
        <w:t>P</w:t>
      </w:r>
      <w:r w:rsidRPr="00A56DAE">
        <w:t xml:space="preserve">arties have acknowledged </w:t>
      </w:r>
      <w:r w:rsidR="0043216C" w:rsidRPr="00A56DAE">
        <w:t xml:space="preserve">the same </w:t>
      </w:r>
      <w:r w:rsidRPr="00A56DAE">
        <w:t xml:space="preserve">in a signed statement, a copy of which is attached as </w:t>
      </w:r>
      <w:r w:rsidR="00C84F6B" w:rsidRPr="00A56DAE">
        <w:rPr>
          <w:b/>
          <w:u w:val="single"/>
        </w:rPr>
        <w:t>Exhibit C</w:t>
      </w:r>
      <w:r w:rsidRPr="00A56DAE">
        <w:t>.</w:t>
      </w:r>
      <w:r w:rsidR="00600321" w:rsidRPr="00A56DAE">
        <w:t xml:space="preserve"> </w:t>
      </w:r>
      <w:r w:rsidR="00A859E9" w:rsidRPr="00A56DAE">
        <w:t>The Parties wi</w:t>
      </w:r>
      <w:r w:rsidR="00994B78" w:rsidRPr="00A56DAE">
        <w:t>ll use the Baseline Report to en</w:t>
      </w:r>
      <w:r w:rsidR="00A859E9" w:rsidRPr="00A56DAE">
        <w:t>sure that any future changes to the Property are consistent with the Purpose</w:t>
      </w:r>
      <w:r w:rsidR="008C1DCD" w:rsidRPr="00A56DAE">
        <w:t>. H</w:t>
      </w:r>
      <w:r w:rsidR="00A859E9" w:rsidRPr="00A56DAE">
        <w:t>owever, t</w:t>
      </w:r>
      <w:r w:rsidRPr="00A56DAE">
        <w:t xml:space="preserve">he </w:t>
      </w:r>
      <w:r w:rsidR="00A859E9" w:rsidRPr="00A56DAE">
        <w:t>P</w:t>
      </w:r>
      <w:r w:rsidRPr="00A56DAE">
        <w:t>arties agree that</w:t>
      </w:r>
      <w:r w:rsidR="00481EE9" w:rsidRPr="00A56DAE">
        <w:t xml:space="preserve"> the existence of the Baseline Report shall in no way limit the </w:t>
      </w:r>
      <w:r w:rsidR="00A859E9" w:rsidRPr="00A56DAE">
        <w:t>P</w:t>
      </w:r>
      <w:r w:rsidR="00481EE9" w:rsidRPr="00A56DAE">
        <w:t xml:space="preserve">arties’ ability to use other </w:t>
      </w:r>
      <w:r w:rsidR="00F24B2F" w:rsidRPr="00A56DAE">
        <w:t xml:space="preserve">pertinent </w:t>
      </w:r>
      <w:r w:rsidR="00481EE9" w:rsidRPr="00A56DAE">
        <w:t xml:space="preserve">information </w:t>
      </w:r>
      <w:r w:rsidR="00F24B2F" w:rsidRPr="00A56DAE">
        <w:t>in resolving a</w:t>
      </w:r>
      <w:r w:rsidR="00510B4C" w:rsidRPr="00A56DAE">
        <w:t>ny</w:t>
      </w:r>
      <w:r w:rsidR="00F24B2F" w:rsidRPr="00A56DAE">
        <w:t xml:space="preserve"> controversy</w:t>
      </w:r>
      <w:r w:rsidR="00481EE9" w:rsidRPr="00A56DAE">
        <w:t xml:space="preserve"> </w:t>
      </w:r>
      <w:r w:rsidR="00510B4C" w:rsidRPr="00A56DAE">
        <w:t xml:space="preserve">that may arise </w:t>
      </w:r>
      <w:r w:rsidR="00481EE9" w:rsidRPr="00A56DAE">
        <w:t xml:space="preserve">with respect to the condition of the Property as of the </w:t>
      </w:r>
      <w:r w:rsidR="00A859E9" w:rsidRPr="00A56DAE">
        <w:t>Effective Date</w:t>
      </w:r>
      <w:r w:rsidR="00F24B2F" w:rsidRPr="00A56DAE">
        <w:t>.</w:t>
      </w:r>
    </w:p>
    <w:p w:rsidR="004A0054" w:rsidRPr="00A56DAE" w:rsidRDefault="004A0054" w:rsidP="004A0054">
      <w:pPr>
        <w:pStyle w:val="Style1"/>
        <w:numPr>
          <w:ilvl w:val="0"/>
          <w:numId w:val="0"/>
        </w:numPr>
      </w:pPr>
    </w:p>
    <w:p w:rsidR="00C07324" w:rsidRPr="00A56DAE" w:rsidRDefault="00C07324" w:rsidP="004A0054">
      <w:pPr>
        <w:pStyle w:val="Style1"/>
      </w:pPr>
      <w:r w:rsidRPr="00A56DAE">
        <w:rPr>
          <w:u w:val="single"/>
        </w:rPr>
        <w:t>Rights of Grantee</w:t>
      </w:r>
      <w:r w:rsidR="006724F1" w:rsidRPr="00A56DAE">
        <w:t>.</w:t>
      </w:r>
      <w:r w:rsidR="00600321" w:rsidRPr="00A56DAE">
        <w:t xml:space="preserve"> </w:t>
      </w:r>
      <w:r w:rsidRPr="00A56DAE">
        <w:t xml:space="preserve">To accomplish the </w:t>
      </w:r>
      <w:r w:rsidR="00613B35" w:rsidRPr="00A56DAE">
        <w:t>Purpose</w:t>
      </w:r>
      <w:r w:rsidR="00510B4C" w:rsidRPr="00A56DAE">
        <w:t>,</w:t>
      </w:r>
      <w:r w:rsidRPr="00A56DAE">
        <w:t xml:space="preserve"> </w:t>
      </w:r>
      <w:r w:rsidR="00AC33CD" w:rsidRPr="00A56DAE">
        <w:t>in addition to the rights of the Grantee described in C.R.S. § 38-30.5-101</w:t>
      </w:r>
      <w:r w:rsidR="001E1865" w:rsidRPr="00A56DAE">
        <w:t>,</w:t>
      </w:r>
      <w:r w:rsidR="00AC33CD" w:rsidRPr="00A56DAE">
        <w:t xml:space="preserve"> </w:t>
      </w:r>
      <w:r w:rsidR="00AC33CD" w:rsidRPr="00A56DAE">
        <w:rPr>
          <w:i/>
        </w:rPr>
        <w:t xml:space="preserve">et seq., </w:t>
      </w:r>
      <w:r w:rsidR="00AC33CD" w:rsidRPr="00A56DAE">
        <w:t xml:space="preserve">and the rights of Grantee described elsewhere in this Deed, </w:t>
      </w:r>
      <w:r w:rsidRPr="00A56DAE">
        <w:t>the</w:t>
      </w:r>
      <w:r w:rsidR="005B714B" w:rsidRPr="00A56DAE">
        <w:t xml:space="preserve"> Deed conveys the </w:t>
      </w:r>
      <w:r w:rsidRPr="00A56DAE">
        <w:t>following rights to Grantee:</w:t>
      </w:r>
    </w:p>
    <w:p w:rsidR="00C07324" w:rsidRPr="00A56DAE" w:rsidRDefault="00C07324" w:rsidP="004A0054"/>
    <w:p w:rsidR="004A0054" w:rsidRPr="00A56DAE" w:rsidRDefault="00C07324" w:rsidP="009B5F40">
      <w:pPr>
        <w:numPr>
          <w:ilvl w:val="3"/>
          <w:numId w:val="4"/>
        </w:numPr>
        <w:ind w:left="0" w:firstLine="720"/>
      </w:pPr>
      <w:r w:rsidRPr="00A56DAE">
        <w:t>To preserve and protect the Conservation Values</w:t>
      </w:r>
      <w:r w:rsidR="005B714B" w:rsidRPr="00A56DAE">
        <w:t xml:space="preserve"> in perpetuity</w:t>
      </w:r>
      <w:r w:rsidRPr="00A56DAE">
        <w:t>;</w:t>
      </w:r>
    </w:p>
    <w:p w:rsidR="004A0054" w:rsidRPr="00A56DAE" w:rsidRDefault="004A0054" w:rsidP="004A0054">
      <w:pPr>
        <w:ind w:left="720"/>
      </w:pPr>
    </w:p>
    <w:p w:rsidR="004A0054" w:rsidRPr="00A56DAE" w:rsidRDefault="00C07324" w:rsidP="009B5F40">
      <w:pPr>
        <w:numPr>
          <w:ilvl w:val="3"/>
          <w:numId w:val="4"/>
        </w:numPr>
        <w:ind w:left="0" w:firstLine="720"/>
      </w:pPr>
      <w:r w:rsidRPr="00A56DAE">
        <w:t>To enter upon the Property at reasonable times to monitor Grantor’s compliance with and</w:t>
      </w:r>
      <w:r w:rsidR="00942091" w:rsidRPr="00A56DAE">
        <w:t>,</w:t>
      </w:r>
      <w:r w:rsidRPr="00A56DAE">
        <w:t xml:space="preserve"> </w:t>
      </w:r>
      <w:r w:rsidR="0057389A" w:rsidRPr="00A56DAE">
        <w:t>if necessary</w:t>
      </w:r>
      <w:r w:rsidR="00942091" w:rsidRPr="00A56DAE">
        <w:t>,</w:t>
      </w:r>
      <w:r w:rsidR="0057389A" w:rsidRPr="00A56DAE">
        <w:t xml:space="preserve"> to </w:t>
      </w:r>
      <w:r w:rsidRPr="00A56DAE">
        <w:t xml:space="preserve">enforce the terms of this </w:t>
      </w:r>
      <w:r w:rsidR="00427EDA" w:rsidRPr="00A56DAE">
        <w:t>Deed</w:t>
      </w:r>
      <w:r w:rsidR="00D06186" w:rsidRPr="00A56DAE">
        <w:t>. S</w:t>
      </w:r>
      <w:r w:rsidRPr="00A56DAE">
        <w:t xml:space="preserve">uch entry shall be </w:t>
      </w:r>
      <w:r w:rsidR="00D06186" w:rsidRPr="00A56DAE">
        <w:t xml:space="preserve">made </w:t>
      </w:r>
      <w:r w:rsidRPr="00A56DAE">
        <w:t>upon prio</w:t>
      </w:r>
      <w:r w:rsidR="00B65EFA" w:rsidRPr="00A56DAE">
        <w:t xml:space="preserve">r reasonable notice to Grantor, except </w:t>
      </w:r>
      <w:r w:rsidR="00B11632" w:rsidRPr="00A56DAE">
        <w:t xml:space="preserve">in the event </w:t>
      </w:r>
      <w:r w:rsidR="00B65EFA" w:rsidRPr="00A56DAE">
        <w:t xml:space="preserve">Grantee reasonably determines that immediate entry upon the Property is necessary to prevent or mitigate a violation of </w:t>
      </w:r>
      <w:r w:rsidR="00B11632" w:rsidRPr="00A56DAE">
        <w:t>this Deed. In the case where</w:t>
      </w:r>
      <w:r w:rsidR="00B65EFA" w:rsidRPr="00A56DAE">
        <w:t xml:space="preserve"> Grantee has determined that immediate entry is necessary, a reasonable at</w:t>
      </w:r>
      <w:r w:rsidR="00B11632" w:rsidRPr="00A56DAE">
        <w:t>tempt will be made to notify</w:t>
      </w:r>
      <w:r w:rsidR="00B65EFA" w:rsidRPr="00A56DAE">
        <w:t xml:space="preserve"> Grantor prior to such entry. Grantee shall not unreasonably interfere with Grantor’s use and quiet enjoyment of the Property when exercising any such rights</w:t>
      </w:r>
      <w:r w:rsidRPr="00A56DAE">
        <w:t>;</w:t>
      </w:r>
    </w:p>
    <w:p w:rsidR="004A0054" w:rsidRPr="00A56DAE" w:rsidRDefault="004A0054" w:rsidP="004A0054">
      <w:pPr>
        <w:pStyle w:val="ListParagraph"/>
        <w:rPr>
          <w:rFonts w:ascii="Times New Roman" w:hAnsi="Times New Roman"/>
          <w:sz w:val="24"/>
          <w:szCs w:val="24"/>
        </w:rPr>
      </w:pPr>
    </w:p>
    <w:p w:rsidR="004A0054" w:rsidRPr="00A56DAE" w:rsidRDefault="00C07324" w:rsidP="009B5F40">
      <w:pPr>
        <w:numPr>
          <w:ilvl w:val="3"/>
          <w:numId w:val="4"/>
        </w:numPr>
        <w:ind w:left="0" w:firstLine="720"/>
      </w:pPr>
      <w:r w:rsidRPr="00700FD7">
        <w:t xml:space="preserve">To prevent any activity on or use of the Property that is inconsistent with the </w:t>
      </w:r>
      <w:r w:rsidR="00613B35" w:rsidRPr="00700FD7">
        <w:t xml:space="preserve">Purpose </w:t>
      </w:r>
      <w:r w:rsidR="005B714B" w:rsidRPr="00DD1EC8">
        <w:t xml:space="preserve">or the express terms </w:t>
      </w:r>
      <w:r w:rsidRPr="00DD1EC8">
        <w:t>of this</w:t>
      </w:r>
      <w:r w:rsidR="00D66851" w:rsidRPr="00DD1EC8">
        <w:t xml:space="preserve"> Deed</w:t>
      </w:r>
      <w:r w:rsidRPr="001F0EF0">
        <w:t xml:space="preserve"> and</w:t>
      </w:r>
      <w:r w:rsidR="00510B4C" w:rsidRPr="001F0EF0">
        <w:t xml:space="preserve"> </w:t>
      </w:r>
      <w:r w:rsidR="00F24B2F" w:rsidRPr="00342C8A">
        <w:t>t</w:t>
      </w:r>
      <w:r w:rsidRPr="00A56DAE">
        <w:t>o require the restoration of areas or features of the Property that may be damaged by any inconsistent use</w:t>
      </w:r>
      <w:r w:rsidR="00540634" w:rsidRPr="00A56DAE">
        <w:t>;</w:t>
      </w:r>
      <w:r w:rsidR="00F23366" w:rsidRPr="00A56DAE">
        <w:t xml:space="preserve"> and</w:t>
      </w:r>
    </w:p>
    <w:p w:rsidR="004A0054" w:rsidRPr="00A56DAE" w:rsidRDefault="004A0054" w:rsidP="004A0054">
      <w:pPr>
        <w:pStyle w:val="ListParagraph"/>
        <w:rPr>
          <w:rFonts w:ascii="Times New Roman" w:hAnsi="Times New Roman"/>
          <w:sz w:val="24"/>
          <w:szCs w:val="24"/>
        </w:rPr>
      </w:pPr>
    </w:p>
    <w:p w:rsidR="004A0054" w:rsidRPr="00A56DAE" w:rsidRDefault="00E50A7A" w:rsidP="009B5F40">
      <w:pPr>
        <w:numPr>
          <w:ilvl w:val="3"/>
          <w:numId w:val="4"/>
        </w:numPr>
        <w:ind w:left="0" w:firstLine="720"/>
      </w:pPr>
      <w:r w:rsidRPr="00700FD7">
        <w:t>To require Grantor to consult with Grantee regarding the negotiations of any and all agreements between Grantor and third parties that may impact or disturb any portion of the surface of the Property, including but not limited to easement agreements, utility easements, right of way agreements, surface</w:t>
      </w:r>
      <w:r w:rsidRPr="00DD1EC8">
        <w:t xml:space="preserve"> use agreements, and lease agreements (other than those specifically related to the agricultural and recreational operations of the Property), and to have the right to approve any such agreement prior to such agreement being executed.</w:t>
      </w:r>
      <w:r w:rsidR="00600321" w:rsidRPr="001F0EF0">
        <w:t xml:space="preserve"> </w:t>
      </w:r>
      <w:r w:rsidRPr="001F0EF0">
        <w:t xml:space="preserve">Nothing </w:t>
      </w:r>
      <w:r w:rsidR="005C7845" w:rsidRPr="00342C8A">
        <w:t>in this Deed</w:t>
      </w:r>
      <w:r w:rsidR="005C7845" w:rsidRPr="00A56DAE">
        <w:t xml:space="preserve"> </w:t>
      </w:r>
      <w:r w:rsidRPr="00A56DAE">
        <w:t xml:space="preserve">is intended to require Grantee to approve any action or agreement that is inconsistent with the terms of this </w:t>
      </w:r>
      <w:r w:rsidR="00D66851" w:rsidRPr="00A56DAE">
        <w:t>Deed</w:t>
      </w:r>
      <w:r w:rsidR="00F23366" w:rsidRPr="00A56DAE">
        <w:t>.</w:t>
      </w:r>
    </w:p>
    <w:p w:rsidR="004A0054" w:rsidRPr="00A56DAE" w:rsidRDefault="004A0054" w:rsidP="004A0054">
      <w:pPr>
        <w:pStyle w:val="ListParagraph"/>
        <w:rPr>
          <w:rFonts w:ascii="Times New Roman" w:hAnsi="Times New Roman"/>
          <w:sz w:val="24"/>
          <w:szCs w:val="24"/>
        </w:rPr>
      </w:pPr>
    </w:p>
    <w:p w:rsidR="00881943" w:rsidRPr="00A56DAE" w:rsidRDefault="00C07324" w:rsidP="004A0054">
      <w:pPr>
        <w:pStyle w:val="Style1"/>
      </w:pPr>
      <w:r w:rsidRPr="00700FD7">
        <w:rPr>
          <w:u w:val="single"/>
        </w:rPr>
        <w:t>Reserved Rights</w:t>
      </w:r>
      <w:r w:rsidR="006724F1" w:rsidRPr="00700FD7">
        <w:t>.</w:t>
      </w:r>
      <w:r w:rsidR="00FD4414" w:rsidRPr="00DD1EC8">
        <w:rPr>
          <w:rStyle w:val="FootnoteReference"/>
          <w:spacing w:val="-3"/>
        </w:rPr>
        <w:t xml:space="preserve"> </w:t>
      </w:r>
      <w:r w:rsidR="00FE56E4" w:rsidRPr="00DD1EC8">
        <w:rPr>
          <w:rStyle w:val="FootnoteReference"/>
        </w:rPr>
        <w:footnoteReference w:customMarkFollows="1" w:id="8"/>
        <w:t>7</w:t>
      </w:r>
      <w:r w:rsidR="00600321" w:rsidRPr="00DD1EC8">
        <w:t xml:space="preserve"> </w:t>
      </w:r>
      <w:r w:rsidR="00881943" w:rsidRPr="001F0EF0">
        <w:t xml:space="preserve">Subject to the terms of the </w:t>
      </w:r>
      <w:r w:rsidR="00427EDA" w:rsidRPr="001F0EF0">
        <w:t>Deed</w:t>
      </w:r>
      <w:r w:rsidR="00881943" w:rsidRPr="00342C8A">
        <w:t xml:space="preserve">, </w:t>
      </w:r>
      <w:r w:rsidRPr="00A56DAE">
        <w:t xml:space="preserve">Grantor reserves to </w:t>
      </w:r>
      <w:r w:rsidR="00AD0801" w:rsidRPr="00A56DAE">
        <w:t>Grantor</w:t>
      </w:r>
      <w:r w:rsidRPr="00A56DAE">
        <w:t xml:space="preserve">, and to </w:t>
      </w:r>
      <w:r w:rsidR="00AD0801" w:rsidRPr="00A56DAE">
        <w:t>Grantor’s</w:t>
      </w:r>
      <w:r w:rsidRPr="00A56DAE">
        <w:t xml:space="preserve"> personal representatives, heirs, successors, and assigns, all rights accruing from </w:t>
      </w:r>
      <w:r w:rsidR="00AD0801" w:rsidRPr="00A56DAE">
        <w:t>Grantor’s</w:t>
      </w:r>
      <w:r w:rsidRPr="00A56DAE">
        <w:rPr>
          <w:b/>
        </w:rPr>
        <w:t xml:space="preserve"> </w:t>
      </w:r>
      <w:r w:rsidRPr="00A56DAE">
        <w:t xml:space="preserve">ownership of the Property, including </w:t>
      </w:r>
      <w:r w:rsidR="00A83619" w:rsidRPr="00A56DAE">
        <w:t xml:space="preserve">(i) </w:t>
      </w:r>
      <w:r w:rsidRPr="00A56DAE">
        <w:t>the right to engage in or permit or invite others to engage in</w:t>
      </w:r>
      <w:r w:rsidR="00A83619" w:rsidRPr="00A56DAE">
        <w:t xml:space="preserve"> </w:t>
      </w:r>
      <w:r w:rsidRPr="00A56DAE">
        <w:t xml:space="preserve">all uses of the Property that are </w:t>
      </w:r>
      <w:r w:rsidR="00E7747B" w:rsidRPr="00A56DAE">
        <w:t xml:space="preserve">expressly permitted by this </w:t>
      </w:r>
      <w:r w:rsidR="00427EDA" w:rsidRPr="00A56DAE">
        <w:t>Deed</w:t>
      </w:r>
      <w:r w:rsidR="00E7747B" w:rsidRPr="00A56DAE">
        <w:t xml:space="preserve">, subject to any limitations or restrictions stated </w:t>
      </w:r>
      <w:r w:rsidR="005C7845" w:rsidRPr="00A56DAE">
        <w:t>in this Deed</w:t>
      </w:r>
      <w:r w:rsidR="00E7747B" w:rsidRPr="00A56DAE">
        <w:t xml:space="preserve">, and those uses of the Property that do not materially adversely affect the Conservation Values; and (ii) </w:t>
      </w:r>
      <w:r w:rsidRPr="00A56DAE">
        <w:t xml:space="preserve">to </w:t>
      </w:r>
      <w:r w:rsidR="00881943" w:rsidRPr="00A56DAE">
        <w:t>retain the economic viability of the Property and retain income derived from the Property from all sources</w:t>
      </w:r>
      <w:r w:rsidR="00AC33CD" w:rsidRPr="00A56DAE">
        <w:t xml:space="preserve">, unless otherwise provided </w:t>
      </w:r>
      <w:r w:rsidR="005C7845" w:rsidRPr="00A56DAE">
        <w:t>in this Deed</w:t>
      </w:r>
      <w:r w:rsidR="00AC33CD" w:rsidRPr="00A56DAE">
        <w:t>, that are consistent with the terms of this Deed</w:t>
      </w:r>
      <w:r w:rsidR="00881943" w:rsidRPr="00A56DAE">
        <w:t>.</w:t>
      </w:r>
      <w:r w:rsidR="00600321" w:rsidRPr="00A56DAE">
        <w:t xml:space="preserve"> </w:t>
      </w:r>
      <w:r w:rsidR="00A83619" w:rsidRPr="00A56DAE">
        <w:t xml:space="preserve">Grantor may not, however, exercise these retained rights in a manner that is expressly prohibited by this </w:t>
      </w:r>
      <w:r w:rsidR="00427EDA" w:rsidRPr="00A56DAE">
        <w:t>Deed</w:t>
      </w:r>
      <w:r w:rsidR="00A83619" w:rsidRPr="00A56DAE">
        <w:t xml:space="preserve"> or that materially adversely affects the Conservation Values.</w:t>
      </w:r>
      <w:r w:rsidR="00600321" w:rsidRPr="00A56DAE">
        <w:t xml:space="preserve"> </w:t>
      </w:r>
      <w:r w:rsidR="00A83619" w:rsidRPr="00A56DAE">
        <w:t xml:space="preserve">Without limiting the generality of the </w:t>
      </w:r>
      <w:r w:rsidR="00AB6789" w:rsidRPr="00A56DAE">
        <w:t>foregoing, Grantor reserves the specific rights set forth below.</w:t>
      </w:r>
    </w:p>
    <w:p w:rsidR="00A83619" w:rsidRPr="00A56DAE" w:rsidRDefault="00A83619" w:rsidP="004A0054">
      <w:pPr>
        <w:ind w:firstLine="720"/>
      </w:pPr>
    </w:p>
    <w:p w:rsidR="00005731" w:rsidRPr="00A56DAE" w:rsidRDefault="00793EFD" w:rsidP="009B5F40">
      <w:pPr>
        <w:numPr>
          <w:ilvl w:val="3"/>
          <w:numId w:val="4"/>
        </w:numPr>
        <w:ind w:left="0" w:firstLine="720"/>
      </w:pPr>
      <w:r w:rsidRPr="00A56DAE">
        <w:rPr>
          <w:u w:val="single"/>
        </w:rPr>
        <w:t>Right to Convey</w:t>
      </w:r>
      <w:r w:rsidRPr="00A56DAE">
        <w:t>.</w:t>
      </w:r>
      <w:r w:rsidR="00600321" w:rsidRPr="00A56DAE">
        <w:t xml:space="preserve"> </w:t>
      </w:r>
      <w:r w:rsidRPr="00A56DAE">
        <w:t xml:space="preserve">Grantor may sell, give, lease, bequeath, devise, mortgage, or otherwise encumber or convey the Property, subject to the following: (i) any lease, deed, or other conveyance or encumbrance is subject to this </w:t>
      </w:r>
      <w:r w:rsidR="00D66851" w:rsidRPr="00A56DAE">
        <w:t>Deed</w:t>
      </w:r>
      <w:r w:rsidRPr="00A56DAE">
        <w:t xml:space="preserve">, and any such document shall specifically incorporate the terms and conditions of this </w:t>
      </w:r>
      <w:r w:rsidR="00427EDA" w:rsidRPr="00A56DAE">
        <w:t>Deed</w:t>
      </w:r>
      <w:r w:rsidRPr="00A56DAE">
        <w:t xml:space="preserve"> by reference to this </w:t>
      </w:r>
      <w:r w:rsidR="00427EDA" w:rsidRPr="00A56DAE">
        <w:t>Deed</w:t>
      </w:r>
      <w:r w:rsidRPr="00A56DAE">
        <w:t>; (ii) any lease or deed or other conveyance document shall specifically state which reserved rights have been exercised, if at all, and which reserved rights are specifically allocated to the new owner</w:t>
      </w:r>
      <w:r w:rsidR="00237CCB" w:rsidRPr="00A56DAE">
        <w:t xml:space="preserve"> or lessee</w:t>
      </w:r>
      <w:r w:rsidRPr="00A56DAE">
        <w:t xml:space="preserve">; and (iii) notice of any proposed conveyance or encumbrance as set forth in this </w:t>
      </w:r>
      <w:r w:rsidRPr="00A56DAE">
        <w:rPr>
          <w:b/>
        </w:rPr>
        <w:t>Section 4.a</w:t>
      </w:r>
      <w:r w:rsidRPr="00A56DAE">
        <w:t xml:space="preserve"> shall be subject to the provisions of </w:t>
      </w:r>
      <w:r w:rsidRPr="00A56DAE">
        <w:rPr>
          <w:b/>
        </w:rPr>
        <w:t>Section 19</w:t>
      </w:r>
      <w:r w:rsidRPr="00A56DAE">
        <w:t xml:space="preserve"> of this Deed.</w:t>
      </w:r>
    </w:p>
    <w:p w:rsidR="00005731" w:rsidRPr="00A56DAE" w:rsidRDefault="00005731" w:rsidP="00005731">
      <w:pPr>
        <w:ind w:left="720"/>
      </w:pPr>
    </w:p>
    <w:p w:rsidR="00BE147E" w:rsidRPr="00A56DAE" w:rsidRDefault="00BE147E" w:rsidP="009B5F40">
      <w:pPr>
        <w:numPr>
          <w:ilvl w:val="3"/>
          <w:numId w:val="4"/>
        </w:numPr>
        <w:ind w:left="0" w:firstLine="720"/>
      </w:pPr>
      <w:r w:rsidRPr="00A56DAE">
        <w:rPr>
          <w:u w:val="single"/>
        </w:rPr>
        <w:t>Resource Management</w:t>
      </w:r>
      <w:r w:rsidRPr="00A56DAE">
        <w:t>.</w:t>
      </w:r>
      <w:r w:rsidR="00600321" w:rsidRPr="00A56DAE">
        <w:t xml:space="preserve"> </w:t>
      </w:r>
      <w:r w:rsidRPr="00A56DAE">
        <w:t>To accomplish the preservation and protection of the Conservation Values in perpetuity, Grantor shall operate, manage and maintain the Property in a manner that promotes the continued viability of the natural resources on the Property while maintaining any permissible productive uses of the Property</w:t>
      </w:r>
      <w:r w:rsidR="00DD41F5" w:rsidRPr="00A56DAE">
        <w:t xml:space="preserve">, subject to the provisions of </w:t>
      </w:r>
      <w:r w:rsidR="00DD41F5" w:rsidRPr="00A56DAE">
        <w:rPr>
          <w:b/>
        </w:rPr>
        <w:t>Section 6</w:t>
      </w:r>
      <w:r w:rsidR="00DD41F5" w:rsidRPr="00A56DAE">
        <w:t xml:space="preserve"> of this Deed</w:t>
      </w:r>
      <w:r w:rsidRPr="00A56DAE">
        <w:t>.</w:t>
      </w:r>
      <w:r w:rsidR="00600321" w:rsidRPr="00A56DAE">
        <w:t xml:space="preserve"> </w:t>
      </w:r>
      <w:r w:rsidRPr="00A56DAE">
        <w:t>Specifically, Grantor agrees to conduct the activities listed below in a manner consistent with the Purpose.</w:t>
      </w:r>
      <w:r w:rsidR="00600321" w:rsidRPr="00A56DAE">
        <w:t xml:space="preserve"> </w:t>
      </w:r>
      <w:r w:rsidR="00DD41F5" w:rsidRPr="00A56DAE">
        <w:t>Notwithstanding the foregoing, Grantor and Grantee recognize that changes in economic conditions, in agricultural technologies, in accepted farm, ranch and forest management practices, and in the situation of Grantor may result in an evolution of agricultural, silvicultural, and other uses of the Property, and such uses are permitted if they are consistent with the Purpose.</w:t>
      </w:r>
    </w:p>
    <w:p w:rsidR="00BE147E" w:rsidRPr="00A56DAE" w:rsidRDefault="00BE147E" w:rsidP="004A0054">
      <w:pPr>
        <w:ind w:firstLine="720"/>
      </w:pPr>
    </w:p>
    <w:p w:rsidR="00005731" w:rsidRPr="00A56DAE" w:rsidRDefault="00DF5E31" w:rsidP="009B5F40">
      <w:pPr>
        <w:numPr>
          <w:ilvl w:val="4"/>
          <w:numId w:val="4"/>
        </w:numPr>
        <w:ind w:left="0" w:firstLine="1440"/>
      </w:pPr>
      <w:r w:rsidRPr="00A56DAE">
        <w:rPr>
          <w:u w:val="single"/>
        </w:rPr>
        <w:t>Habitat Management</w:t>
      </w:r>
      <w:r w:rsidR="006724F1" w:rsidRPr="00A56DAE">
        <w:t>.</w:t>
      </w:r>
      <w:r w:rsidR="00600321" w:rsidRPr="00A56DAE">
        <w:t xml:space="preserve"> </w:t>
      </w:r>
      <w:r w:rsidRPr="00A56DAE">
        <w:t>Grantor may conduct any activities to create, maintain, restore, or enhance wildlife habitat and native biological communities on the Property</w:t>
      </w:r>
      <w:r w:rsidR="007858C9" w:rsidRPr="00A56DAE">
        <w:t>,</w:t>
      </w:r>
      <w:r w:rsidRPr="00A56DAE">
        <w:t xml:space="preserve"> provided that such activities do not </w:t>
      </w:r>
      <w:r w:rsidR="00BB3F51" w:rsidRPr="00A56DAE">
        <w:t xml:space="preserve">have </w:t>
      </w:r>
      <w:r w:rsidR="00A6689C" w:rsidRPr="00A56DAE">
        <w:t>more than a limited, short</w:t>
      </w:r>
      <w:r w:rsidR="005357B6" w:rsidRPr="00A56DAE">
        <w:t>-</w:t>
      </w:r>
      <w:r w:rsidR="00A6689C" w:rsidRPr="00A56DAE">
        <w:t>term</w:t>
      </w:r>
      <w:r w:rsidR="00BB3F51" w:rsidRPr="00A56DAE">
        <w:t xml:space="preserve"> </w:t>
      </w:r>
      <w:r w:rsidRPr="00A56DAE">
        <w:t xml:space="preserve">adverse </w:t>
      </w:r>
      <w:r w:rsidR="007858C9" w:rsidRPr="00A56DAE">
        <w:t>e</w:t>
      </w:r>
      <w:r w:rsidRPr="00A56DAE">
        <w:t xml:space="preserve">ffect </w:t>
      </w:r>
      <w:r w:rsidR="007858C9" w:rsidRPr="00A56DAE">
        <w:t xml:space="preserve">on </w:t>
      </w:r>
      <w:r w:rsidRPr="00A56DAE">
        <w:t>the Conservation Values.</w:t>
      </w:r>
      <w:r w:rsidR="00600321" w:rsidRPr="00A56DAE">
        <w:t xml:space="preserve"> </w:t>
      </w:r>
      <w:r w:rsidR="00BB3F51" w:rsidRPr="00A56DAE">
        <w:t>Prior to any such activities</w:t>
      </w:r>
      <w:r w:rsidRPr="00A56DAE">
        <w:t xml:space="preserve">, Grantor must first </w:t>
      </w:r>
      <w:r w:rsidR="007858C9" w:rsidRPr="00A56DAE">
        <w:t xml:space="preserve">notify Grantee and </w:t>
      </w:r>
      <w:r w:rsidRPr="00A56DAE">
        <w:t xml:space="preserve">obtain Grantee’s approval in accordance with </w:t>
      </w:r>
      <w:r w:rsidRPr="00A56DAE">
        <w:rPr>
          <w:b/>
        </w:rPr>
        <w:t>Section 7</w:t>
      </w:r>
      <w:r w:rsidR="007858C9" w:rsidRPr="00A56DAE">
        <w:t xml:space="preserve"> of this Deed</w:t>
      </w:r>
      <w:r w:rsidRPr="00A56DAE">
        <w:t>.</w:t>
      </w:r>
    </w:p>
    <w:p w:rsidR="00005731" w:rsidRPr="00A56DAE" w:rsidRDefault="00005731" w:rsidP="00005731">
      <w:pPr>
        <w:ind w:left="1440"/>
      </w:pPr>
    </w:p>
    <w:p w:rsidR="00005731" w:rsidRPr="00A56DAE" w:rsidRDefault="00BE147E" w:rsidP="009B5F40">
      <w:pPr>
        <w:numPr>
          <w:ilvl w:val="4"/>
          <w:numId w:val="4"/>
        </w:numPr>
        <w:ind w:left="0" w:firstLine="1440"/>
      </w:pPr>
      <w:r w:rsidRPr="00A56DAE">
        <w:rPr>
          <w:u w:val="single"/>
        </w:rPr>
        <w:t>Agriculture</w:t>
      </w:r>
      <w:r w:rsidRPr="00A56DAE">
        <w:t>.</w:t>
      </w:r>
      <w:r w:rsidR="00600321" w:rsidRPr="00A56DAE">
        <w:t xml:space="preserve"> </w:t>
      </w:r>
      <w:r w:rsidR="00DD41F5" w:rsidRPr="00A56DAE">
        <w:t xml:space="preserve">Grantor reserves the right to </w:t>
      </w:r>
      <w:r w:rsidR="00DD41F5" w:rsidRPr="00A56DAE">
        <w:rPr>
          <w:b/>
        </w:rPr>
        <w:t>[list all permitted agricultural uses such as irrigating and fertilizing forage crops, raising and cultivating forage crops and grazing cattle, sheep and other livestock].</w:t>
      </w:r>
      <w:r w:rsidR="00600321" w:rsidRPr="00A56DAE">
        <w:rPr>
          <w:b/>
        </w:rPr>
        <w:t xml:space="preserve"> </w:t>
      </w:r>
      <w:r w:rsidRPr="00A56DAE">
        <w:t xml:space="preserve">Grantor </w:t>
      </w:r>
      <w:r w:rsidR="00BD7D6F" w:rsidRPr="00A56DAE">
        <w:t>shall</w:t>
      </w:r>
      <w:r w:rsidRPr="00A56DAE">
        <w:t xml:space="preserve"> conduct </w:t>
      </w:r>
      <w:r w:rsidR="00BD7D6F" w:rsidRPr="00A56DAE">
        <w:t xml:space="preserve">all </w:t>
      </w:r>
      <w:r w:rsidRPr="00A56DAE">
        <w:t>agricultural activities using stewardship and management methods that preserve the natural resources upon which agriculture is based.</w:t>
      </w:r>
      <w:r w:rsidR="00600321" w:rsidRPr="00A56DAE">
        <w:t xml:space="preserve"> </w:t>
      </w:r>
      <w:r w:rsidR="00BD7D6F" w:rsidRPr="00A56DAE">
        <w:t>Long</w:t>
      </w:r>
      <w:r w:rsidR="00FC13EA" w:rsidRPr="00A56DAE">
        <w:t>-</w:t>
      </w:r>
      <w:r w:rsidR="00BD7D6F" w:rsidRPr="00A56DAE">
        <w:t>term stewardship and management goals include preserving soil productivity, maintaining natural stream channels, preventing soil erosion, minimizing invasive species, avoiding unsustainable livestock grazing practices</w:t>
      </w:r>
      <w:r w:rsidR="00FC13EA" w:rsidRPr="00A56DAE">
        <w:t>,</w:t>
      </w:r>
      <w:r w:rsidR="00BD7D6F" w:rsidRPr="00A56DAE">
        <w:t xml:space="preserve"> and minimizing loss of vegetative cover.</w:t>
      </w:r>
    </w:p>
    <w:p w:rsidR="00005731" w:rsidRPr="00A56DAE" w:rsidRDefault="00005731" w:rsidP="00005731">
      <w:pPr>
        <w:pStyle w:val="ListParagraph"/>
        <w:rPr>
          <w:rFonts w:ascii="Times New Roman" w:hAnsi="Times New Roman"/>
          <w:sz w:val="24"/>
          <w:szCs w:val="24"/>
          <w:u w:val="single"/>
        </w:rPr>
      </w:pPr>
    </w:p>
    <w:p w:rsidR="00A83619" w:rsidRPr="00A56DAE" w:rsidRDefault="00BD7D6F" w:rsidP="009B5F40">
      <w:pPr>
        <w:numPr>
          <w:ilvl w:val="4"/>
          <w:numId w:val="4"/>
        </w:numPr>
        <w:ind w:left="0" w:firstLine="1440"/>
      </w:pPr>
      <w:r w:rsidRPr="00700FD7">
        <w:rPr>
          <w:u w:val="single"/>
        </w:rPr>
        <w:t>Timber Management</w:t>
      </w:r>
      <w:r w:rsidRPr="00700FD7">
        <w:t>.</w:t>
      </w:r>
      <w:r w:rsidR="00600321" w:rsidRPr="00DD1EC8">
        <w:t xml:space="preserve"> </w:t>
      </w:r>
      <w:r w:rsidRPr="00DD1EC8">
        <w:t>Trees may be cut to control insects and disease, to co</w:t>
      </w:r>
      <w:r w:rsidRPr="001F0EF0">
        <w:t>ntrol invasive non-native species, to prevent personal injury and property damage, to promote forest health, and for fire mitigation purposes including limited and localized tree and vegetation thinning and the creation of defensible space for permitted im</w:t>
      </w:r>
      <w:r w:rsidRPr="00342C8A">
        <w:t>provements.</w:t>
      </w:r>
      <w:r w:rsidR="00600321" w:rsidRPr="00A56DAE">
        <w:t xml:space="preserve"> </w:t>
      </w:r>
      <w:r w:rsidRPr="00A56DAE">
        <w:t>Dead trees may also be cut for firewood and other uses on the Property. Any large</w:t>
      </w:r>
      <w:r w:rsidR="007C3D9D" w:rsidRPr="00A56DAE">
        <w:t>-</w:t>
      </w:r>
      <w:r w:rsidRPr="00A56DAE">
        <w:t>scale fire mitigation activities</w:t>
      </w:r>
      <w:r w:rsidR="00FA3F19" w:rsidRPr="00A56DAE">
        <w:t xml:space="preserve"> </w:t>
      </w:r>
      <w:r w:rsidRPr="00A56DAE">
        <w:t>or commercial timber harvesting on the Property shall be conducted on a sustainable yield basis and in substantial accordance with a forest management plan prepared by a competent professional forester.</w:t>
      </w:r>
      <w:r w:rsidR="00600321" w:rsidRPr="00A56DAE">
        <w:t xml:space="preserve"> </w:t>
      </w:r>
      <w:r w:rsidRPr="00A56DAE">
        <w:t>Any large-scale fire mitigation activities or timber harvesting shall be conducted in a manner that is consistent with the Purpose.</w:t>
      </w:r>
      <w:r w:rsidR="00600321" w:rsidRPr="00A56DAE">
        <w:t xml:space="preserve"> </w:t>
      </w:r>
      <w:r w:rsidRPr="00A56DAE">
        <w:t>A copy of the forest management plan shall be approved by Grantee and provided to the Board</w:t>
      </w:r>
      <w:r w:rsidR="00903036" w:rsidRPr="00A56DAE">
        <w:t xml:space="preserve"> prior to any large-scale fire mitigation activities or commercial timber harvesting</w:t>
      </w:r>
      <w:r w:rsidRPr="00A56DAE">
        <w:t>.</w:t>
      </w:r>
    </w:p>
    <w:p w:rsidR="00881943" w:rsidRPr="00A56DAE" w:rsidRDefault="00881943" w:rsidP="004A0054">
      <w:pPr>
        <w:ind w:firstLine="720"/>
      </w:pPr>
    </w:p>
    <w:p w:rsidR="00005731" w:rsidRPr="00A56DAE" w:rsidRDefault="00972BF5" w:rsidP="009B5F40">
      <w:pPr>
        <w:numPr>
          <w:ilvl w:val="3"/>
          <w:numId w:val="4"/>
        </w:numPr>
        <w:ind w:left="0" w:firstLine="720"/>
        <w:rPr>
          <w:b/>
          <w:spacing w:val="-3"/>
        </w:rPr>
      </w:pPr>
      <w:r w:rsidRPr="00A56DAE">
        <w:rPr>
          <w:u w:val="single"/>
        </w:rPr>
        <w:t>Recreational Activities</w:t>
      </w:r>
      <w:r w:rsidRPr="00A56DAE">
        <w:t>.</w:t>
      </w:r>
      <w:r w:rsidR="00600321" w:rsidRPr="00A56DAE">
        <w:t xml:space="preserve"> </w:t>
      </w:r>
      <w:r w:rsidR="006C614D" w:rsidRPr="00A56DAE">
        <w:t xml:space="preserve">Grantor reserves the right to </w:t>
      </w:r>
      <w:r w:rsidR="00C07324" w:rsidRPr="00A56DAE">
        <w:t xml:space="preserve">engage in non-commercial, non-motorized passive recreational activities, such as horseback riding, hiking, cross-country skiing, </w:t>
      </w:r>
      <w:r w:rsidR="00B65EFA" w:rsidRPr="00A56DAE">
        <w:t xml:space="preserve">snowshoeing, </w:t>
      </w:r>
      <w:r w:rsidR="00C07324" w:rsidRPr="00A56DAE">
        <w:t xml:space="preserve">and other similar low-impact recreational uses, to be enjoyed solely by Grantor </w:t>
      </w:r>
      <w:r w:rsidR="002F700F" w:rsidRPr="00A56DAE">
        <w:t xml:space="preserve">and Grantor’s </w:t>
      </w:r>
      <w:r w:rsidR="00C07324" w:rsidRPr="00A56DAE">
        <w:t>family and guests.</w:t>
      </w:r>
      <w:r w:rsidR="00600321" w:rsidRPr="00A56DAE">
        <w:t xml:space="preserve"> </w:t>
      </w:r>
      <w:r w:rsidR="00C07324" w:rsidRPr="00A56DAE">
        <w:t xml:space="preserve">Fishing and hunting are </w:t>
      </w:r>
      <w:r w:rsidR="00510B4C" w:rsidRPr="00A56DAE">
        <w:t xml:space="preserve">also </w:t>
      </w:r>
      <w:r w:rsidR="00C07324" w:rsidRPr="00A56DAE">
        <w:t xml:space="preserve">permitted, so long as they are </w:t>
      </w:r>
      <w:r w:rsidR="00C07324" w:rsidRPr="00A56DAE">
        <w:rPr>
          <w:spacing w:val="-3"/>
        </w:rPr>
        <w:t xml:space="preserve">undertaken in compliance with applicable state and federal laws and regulations and pursued in a manner that </w:t>
      </w:r>
      <w:r w:rsidR="006C614D" w:rsidRPr="00A56DAE">
        <w:rPr>
          <w:spacing w:val="-3"/>
        </w:rPr>
        <w:t>is consistent with the Purpose</w:t>
      </w:r>
      <w:r w:rsidR="00C07324" w:rsidRPr="00A56DAE">
        <w:rPr>
          <w:spacing w:val="-3"/>
        </w:rPr>
        <w:t>.</w:t>
      </w:r>
      <w:r w:rsidR="00600321" w:rsidRPr="00A56DAE">
        <w:rPr>
          <w:spacing w:val="-3"/>
        </w:rPr>
        <w:t xml:space="preserve"> </w:t>
      </w:r>
      <w:r w:rsidR="00BC6A8E" w:rsidRPr="00A56DAE">
        <w:rPr>
          <w:b/>
          <w:spacing w:val="-3"/>
        </w:rPr>
        <w:t xml:space="preserve">[If applicable, state here that </w:t>
      </w:r>
      <w:r w:rsidR="000F2C96" w:rsidRPr="00A56DAE">
        <w:rPr>
          <w:b/>
          <w:spacing w:val="-3"/>
        </w:rPr>
        <w:t>T</w:t>
      </w:r>
      <w:r w:rsidR="00BC6A8E" w:rsidRPr="00A56DAE">
        <w:rPr>
          <w:b/>
          <w:spacing w:val="-3"/>
        </w:rPr>
        <w:t xml:space="preserve">rails are permitted only in accordance with Section </w:t>
      </w:r>
      <w:r w:rsidR="000F2C96" w:rsidRPr="00A56DAE">
        <w:rPr>
          <w:b/>
          <w:spacing w:val="-3"/>
        </w:rPr>
        <w:t>4.e(3)</w:t>
      </w:r>
      <w:r w:rsidR="00BC6A8E" w:rsidRPr="00A56DAE">
        <w:rPr>
          <w:b/>
          <w:spacing w:val="-3"/>
        </w:rPr>
        <w:t xml:space="preserve"> of this Deed.]</w:t>
      </w:r>
    </w:p>
    <w:p w:rsidR="00005731" w:rsidRPr="00A56DAE" w:rsidRDefault="00005731" w:rsidP="00005731">
      <w:pPr>
        <w:ind w:left="720"/>
        <w:rPr>
          <w:b/>
          <w:spacing w:val="-3"/>
        </w:rPr>
      </w:pPr>
    </w:p>
    <w:p w:rsidR="003E22A3" w:rsidRPr="00A56DAE" w:rsidRDefault="00D64FF4" w:rsidP="009B5F40">
      <w:pPr>
        <w:numPr>
          <w:ilvl w:val="3"/>
          <w:numId w:val="4"/>
        </w:numPr>
        <w:ind w:left="0" w:firstLine="720"/>
        <w:rPr>
          <w:b/>
          <w:spacing w:val="-3"/>
        </w:rPr>
      </w:pPr>
      <w:r w:rsidRPr="00A56DAE">
        <w:rPr>
          <w:spacing w:val="-3"/>
          <w:u w:val="single"/>
        </w:rPr>
        <w:t xml:space="preserve">Residential and Non-Residential </w:t>
      </w:r>
      <w:r w:rsidR="00EF1366" w:rsidRPr="00A56DAE">
        <w:rPr>
          <w:spacing w:val="-3"/>
          <w:u w:val="single"/>
        </w:rPr>
        <w:t>Improvements</w:t>
      </w:r>
      <w:r w:rsidR="00EF1366" w:rsidRPr="00A56DAE">
        <w:rPr>
          <w:spacing w:val="-3"/>
        </w:rPr>
        <w:t>.</w:t>
      </w:r>
      <w:r w:rsidR="00600321" w:rsidRPr="00A56DAE">
        <w:rPr>
          <w:spacing w:val="-3"/>
        </w:rPr>
        <w:t xml:space="preserve"> </w:t>
      </w:r>
      <w:r w:rsidR="00EF1366" w:rsidRPr="00A56DAE">
        <w:rPr>
          <w:spacing w:val="-3"/>
        </w:rPr>
        <w:t>Improvements existing as of the Effective Date are permitted</w:t>
      </w:r>
      <w:r w:rsidR="00980497" w:rsidRPr="00A56DAE">
        <w:rPr>
          <w:spacing w:val="-3"/>
        </w:rPr>
        <w:t>,</w:t>
      </w:r>
      <w:r w:rsidR="00EF1366" w:rsidRPr="00A56DAE">
        <w:rPr>
          <w:spacing w:val="-3"/>
        </w:rPr>
        <w:t xml:space="preserve"> and </w:t>
      </w:r>
      <w:r w:rsidR="00980497" w:rsidRPr="00A56DAE">
        <w:rPr>
          <w:spacing w:val="-3"/>
        </w:rPr>
        <w:t xml:space="preserve">Grantor </w:t>
      </w:r>
      <w:r w:rsidR="00EF1366" w:rsidRPr="00A56DAE">
        <w:rPr>
          <w:spacing w:val="-3"/>
        </w:rPr>
        <w:t xml:space="preserve">may </w:t>
      </w:r>
      <w:r w:rsidR="00980497" w:rsidRPr="00A56DAE">
        <w:t>maintain, repair, replace and reasonably enlarge such improvements in their current locations without Grantee’s approval</w:t>
      </w:r>
      <w:r w:rsidR="00EF1366" w:rsidRPr="00A56DAE">
        <w:rPr>
          <w:spacing w:val="-3"/>
        </w:rPr>
        <w:t>.</w:t>
      </w:r>
      <w:r w:rsidR="00600321" w:rsidRPr="00A56DAE">
        <w:rPr>
          <w:spacing w:val="-3"/>
        </w:rPr>
        <w:t xml:space="preserve"> </w:t>
      </w:r>
      <w:r w:rsidR="00980497" w:rsidRPr="00A56DAE">
        <w:rPr>
          <w:spacing w:val="-3"/>
        </w:rPr>
        <w:t xml:space="preserve">Grantor reserves the right to construct or place </w:t>
      </w:r>
      <w:r w:rsidR="00540634" w:rsidRPr="00A56DAE">
        <w:rPr>
          <w:spacing w:val="-3"/>
        </w:rPr>
        <w:t>Residential Improvements and Non-Residential Improvements defined b</w:t>
      </w:r>
      <w:r w:rsidR="00987365" w:rsidRPr="00A56DAE">
        <w:rPr>
          <w:spacing w:val="-3"/>
        </w:rPr>
        <w:t>e</w:t>
      </w:r>
      <w:r w:rsidR="00540634" w:rsidRPr="00A56DAE">
        <w:rPr>
          <w:spacing w:val="-3"/>
        </w:rPr>
        <w:t>low</w:t>
      </w:r>
      <w:r w:rsidR="00DA006F" w:rsidRPr="00A56DAE">
        <w:rPr>
          <w:spacing w:val="-3"/>
        </w:rPr>
        <w:t>, and Grantor shall provide prior notice of such construction to Grantee</w:t>
      </w:r>
      <w:r w:rsidR="00540634" w:rsidRPr="00A56DAE">
        <w:rPr>
          <w:spacing w:val="-3"/>
        </w:rPr>
        <w:t xml:space="preserve"> in accordance with </w:t>
      </w:r>
      <w:r w:rsidR="00540634" w:rsidRPr="00A56DAE">
        <w:rPr>
          <w:b/>
          <w:spacing w:val="-3"/>
        </w:rPr>
        <w:t xml:space="preserve">Section 7 </w:t>
      </w:r>
      <w:r w:rsidR="00540634" w:rsidRPr="00A56DAE">
        <w:rPr>
          <w:spacing w:val="-3"/>
        </w:rPr>
        <w:t>of this Deed</w:t>
      </w:r>
      <w:r w:rsidR="00980497" w:rsidRPr="00A56DAE">
        <w:rPr>
          <w:spacing w:val="-3"/>
        </w:rPr>
        <w:t>.</w:t>
      </w:r>
      <w:r w:rsidR="00600321" w:rsidRPr="00A56DAE">
        <w:rPr>
          <w:spacing w:val="-3"/>
        </w:rPr>
        <w:t xml:space="preserve"> </w:t>
      </w:r>
      <w:r w:rsidR="00980497" w:rsidRPr="00A56DAE">
        <w:rPr>
          <w:spacing w:val="-3"/>
        </w:rPr>
        <w:t xml:space="preserve">Once constructed, Grantor may </w:t>
      </w:r>
      <w:r w:rsidR="00980497" w:rsidRPr="00A56DAE">
        <w:t>maintain, repair, replace and reasonably enlarge such new improvements in their initially</w:t>
      </w:r>
      <w:r w:rsidR="00780D57" w:rsidRPr="00A56DAE">
        <w:t xml:space="preserve"> </w:t>
      </w:r>
      <w:r w:rsidR="00980497" w:rsidRPr="00A56DAE">
        <w:t>constructed locations without Grantee’s approval.</w:t>
      </w:r>
      <w:r w:rsidR="00600321" w:rsidRPr="00A56DAE">
        <w:t xml:space="preserve"> </w:t>
      </w:r>
      <w:r w:rsidR="00980497" w:rsidRPr="00A56DAE">
        <w:rPr>
          <w:spacing w:val="-3"/>
        </w:rPr>
        <w:t>“</w:t>
      </w:r>
      <w:r w:rsidR="00980497" w:rsidRPr="00A56DAE">
        <w:rPr>
          <w:b/>
          <w:spacing w:val="-3"/>
        </w:rPr>
        <w:t>Residential Improvements</w:t>
      </w:r>
      <w:r w:rsidR="00980497" w:rsidRPr="00A56DAE">
        <w:rPr>
          <w:spacing w:val="-3"/>
        </w:rPr>
        <w:t>” shall mean covered improvements containing habitable space intended for full</w:t>
      </w:r>
      <w:r w:rsidR="00E74104" w:rsidRPr="00A56DAE">
        <w:rPr>
          <w:spacing w:val="-3"/>
        </w:rPr>
        <w:t>-</w:t>
      </w:r>
      <w:r w:rsidR="00980497" w:rsidRPr="00A56DAE">
        <w:rPr>
          <w:spacing w:val="-3"/>
        </w:rPr>
        <w:t xml:space="preserve"> or part-time human habitation, including </w:t>
      </w:r>
      <w:r w:rsidR="00BA2C9A" w:rsidRPr="00A56DAE">
        <w:rPr>
          <w:spacing w:val="-3"/>
        </w:rPr>
        <w:t xml:space="preserve">but not limited to </w:t>
      </w:r>
      <w:r w:rsidR="00980497" w:rsidRPr="00A56DAE">
        <w:rPr>
          <w:spacing w:val="-3"/>
        </w:rPr>
        <w:t xml:space="preserve">homes, cabins, guest houses, mobile homes, </w:t>
      </w:r>
      <w:r w:rsidR="00BA2C9A" w:rsidRPr="00A56DAE">
        <w:rPr>
          <w:spacing w:val="-3"/>
        </w:rPr>
        <w:t xml:space="preserve">yurts, tepees, </w:t>
      </w:r>
      <w:r w:rsidR="00980497" w:rsidRPr="00A56DAE">
        <w:rPr>
          <w:spacing w:val="-3"/>
        </w:rPr>
        <w:t>and any space attached to any such improvement such as a garage or covered porch.</w:t>
      </w:r>
      <w:r w:rsidR="00600321" w:rsidRPr="00A56DAE">
        <w:rPr>
          <w:spacing w:val="-3"/>
        </w:rPr>
        <w:t xml:space="preserve"> </w:t>
      </w:r>
      <w:r w:rsidR="003E22A3" w:rsidRPr="00A56DAE">
        <w:rPr>
          <w:spacing w:val="-3"/>
        </w:rPr>
        <w:t>“</w:t>
      </w:r>
      <w:r w:rsidR="003E22A3" w:rsidRPr="00A56DAE">
        <w:rPr>
          <w:b/>
          <w:spacing w:val="-3"/>
        </w:rPr>
        <w:t>Non-Residential Improvements</w:t>
      </w:r>
      <w:r w:rsidR="003E22A3" w:rsidRPr="00A56DAE">
        <w:rPr>
          <w:spacing w:val="-3"/>
        </w:rPr>
        <w:t xml:space="preserve">” shall mean all other covered or uncovered </w:t>
      </w:r>
      <w:r w:rsidR="00BA2C9A" w:rsidRPr="00A56DAE">
        <w:rPr>
          <w:spacing w:val="-3"/>
        </w:rPr>
        <w:t xml:space="preserve">agricultural and non-residential </w:t>
      </w:r>
      <w:r w:rsidR="003E22A3" w:rsidRPr="00A56DAE">
        <w:rPr>
          <w:spacing w:val="-3"/>
        </w:rPr>
        <w:t xml:space="preserve">improvements that are not intended for human habitation, including </w:t>
      </w:r>
      <w:r w:rsidR="00BA2C9A" w:rsidRPr="00A56DAE">
        <w:rPr>
          <w:spacing w:val="-3"/>
        </w:rPr>
        <w:t xml:space="preserve">but not limited to </w:t>
      </w:r>
      <w:r w:rsidR="003E22A3" w:rsidRPr="00A56DAE">
        <w:rPr>
          <w:spacing w:val="-3"/>
        </w:rPr>
        <w:t xml:space="preserve">barns, hay storage areas, machine shops, sheds, free-standing garages, well houses, outhouses, </w:t>
      </w:r>
      <w:r w:rsidR="00BA2C9A" w:rsidRPr="00A56DAE">
        <w:rPr>
          <w:spacing w:val="-3"/>
        </w:rPr>
        <w:t xml:space="preserve">gazebos, picnic areas, sport courts, pools, outdoor kitchens, parking areas, </w:t>
      </w:r>
      <w:r w:rsidR="003E22A3" w:rsidRPr="00A56DAE">
        <w:rPr>
          <w:spacing w:val="-3"/>
        </w:rPr>
        <w:t>and indoor and outdoor riding arenas.</w:t>
      </w:r>
      <w:r w:rsidR="00600321" w:rsidRPr="00A56DAE">
        <w:rPr>
          <w:spacing w:val="-3"/>
        </w:rPr>
        <w:t xml:space="preserve"> </w:t>
      </w:r>
      <w:r w:rsidR="00540634" w:rsidRPr="00A56DAE">
        <w:rPr>
          <w:spacing w:val="-3"/>
        </w:rPr>
        <w:t>Grantor reserves the right to construct Minor Non-Residential Improvements</w:t>
      </w:r>
      <w:r w:rsidR="00987365" w:rsidRPr="00A56DAE">
        <w:rPr>
          <w:spacing w:val="-3"/>
        </w:rPr>
        <w:t>, defined below,</w:t>
      </w:r>
      <w:r w:rsidR="00540634" w:rsidRPr="00A56DAE">
        <w:rPr>
          <w:spacing w:val="-3"/>
        </w:rPr>
        <w:t xml:space="preserve"> without Grantee’s approval. </w:t>
      </w:r>
      <w:r w:rsidR="00BA2C9A" w:rsidRPr="00A56DAE">
        <w:rPr>
          <w:spacing w:val="-3"/>
        </w:rPr>
        <w:t>“</w:t>
      </w:r>
      <w:r w:rsidR="00BA2C9A" w:rsidRPr="00A56DAE">
        <w:rPr>
          <w:b/>
          <w:spacing w:val="-3"/>
        </w:rPr>
        <w:t>Minor Non-Residential Improvements</w:t>
      </w:r>
      <w:r w:rsidR="00BA2C9A" w:rsidRPr="00A56DAE">
        <w:rPr>
          <w:spacing w:val="-3"/>
        </w:rPr>
        <w:t xml:space="preserve">” </w:t>
      </w:r>
      <w:r w:rsidR="0090293A" w:rsidRPr="00A56DAE">
        <w:rPr>
          <w:spacing w:val="-3"/>
        </w:rPr>
        <w:t>shall mean minor agricultural or non-residential improvements</w:t>
      </w:r>
      <w:r w:rsidR="00BC6A8E" w:rsidRPr="00A56DAE">
        <w:rPr>
          <w:spacing w:val="-3"/>
        </w:rPr>
        <w:t xml:space="preserve"> including but not limited to fences</w:t>
      </w:r>
      <w:r w:rsidR="00A6689C" w:rsidRPr="00A56DAE">
        <w:rPr>
          <w:spacing w:val="-3"/>
        </w:rPr>
        <w:t xml:space="preserve"> (subject to the terms of </w:t>
      </w:r>
      <w:r w:rsidR="00A6689C" w:rsidRPr="00A56DAE">
        <w:rPr>
          <w:b/>
          <w:spacing w:val="-3"/>
        </w:rPr>
        <w:t>Section 4</w:t>
      </w:r>
      <w:r w:rsidR="00815BD6" w:rsidRPr="00A56DAE">
        <w:rPr>
          <w:b/>
          <w:spacing w:val="-3"/>
        </w:rPr>
        <w:t>.</w:t>
      </w:r>
      <w:r w:rsidR="00A6689C" w:rsidRPr="00A56DAE">
        <w:rPr>
          <w:b/>
          <w:spacing w:val="-3"/>
        </w:rPr>
        <w:t>f</w:t>
      </w:r>
      <w:r w:rsidR="00A6689C" w:rsidRPr="00A56DAE">
        <w:rPr>
          <w:spacing w:val="-3"/>
        </w:rPr>
        <w:t xml:space="preserve"> of this Deed)</w:t>
      </w:r>
      <w:r w:rsidR="00BC6A8E" w:rsidRPr="00A56DAE">
        <w:rPr>
          <w:spacing w:val="-3"/>
        </w:rPr>
        <w:t xml:space="preserve">, corrals, hayracks, cisterns, stock tanks, stock ponds, troughs, fenced hay stacks, livestock feeding stations, </w:t>
      </w:r>
      <w:r w:rsidR="00A132EA" w:rsidRPr="00A56DAE">
        <w:rPr>
          <w:spacing w:val="-3"/>
        </w:rPr>
        <w:t xml:space="preserve">hunting blinds, wildlife viewing platforms, </w:t>
      </w:r>
      <w:r w:rsidR="00BC6A8E" w:rsidRPr="00A56DAE">
        <w:rPr>
          <w:spacing w:val="-3"/>
        </w:rPr>
        <w:t>sprinklers, water lines, water wells, ditches, information kiosks, trail markers and trash receptacles.</w:t>
      </w:r>
    </w:p>
    <w:p w:rsidR="001E0C33" w:rsidRPr="00A56DAE" w:rsidRDefault="001E0C33" w:rsidP="004A0054">
      <w:pPr>
        <w:ind w:firstLine="1440"/>
        <w:rPr>
          <w:spacing w:val="-3"/>
        </w:rPr>
      </w:pPr>
    </w:p>
    <w:p w:rsidR="00656EF8" w:rsidRPr="00A56DAE" w:rsidRDefault="00E82711" w:rsidP="009B5F40">
      <w:pPr>
        <w:numPr>
          <w:ilvl w:val="4"/>
          <w:numId w:val="4"/>
        </w:numPr>
        <w:ind w:left="0" w:firstLine="1440"/>
        <w:rPr>
          <w:spacing w:val="-3"/>
        </w:rPr>
      </w:pPr>
      <w:r w:rsidRPr="00A56DAE">
        <w:rPr>
          <w:spacing w:val="-3"/>
          <w:u w:val="single"/>
        </w:rPr>
        <w:t>Building Envelope</w:t>
      </w:r>
      <w:r w:rsidRPr="00A56DAE">
        <w:rPr>
          <w:spacing w:val="-3"/>
        </w:rPr>
        <w:t>.</w:t>
      </w:r>
      <w:r w:rsidR="00600321" w:rsidRPr="00A56DAE">
        <w:rPr>
          <w:spacing w:val="-3"/>
        </w:rPr>
        <w:t xml:space="preserve"> </w:t>
      </w:r>
      <w:r w:rsidR="00656EF8" w:rsidRPr="00A56DAE">
        <w:rPr>
          <w:spacing w:val="-3"/>
        </w:rPr>
        <w:t>Grantor has designated a building envelope consisting of ___ acres in th</w:t>
      </w:r>
      <w:r w:rsidR="007A38DA" w:rsidRPr="00A56DAE">
        <w:rPr>
          <w:spacing w:val="-3"/>
        </w:rPr>
        <w:t>e</w:t>
      </w:r>
      <w:r w:rsidR="00656EF8" w:rsidRPr="00A56DAE">
        <w:rPr>
          <w:spacing w:val="-3"/>
        </w:rPr>
        <w:t xml:space="preserve"> location</w:t>
      </w:r>
      <w:r w:rsidR="00A6689C" w:rsidRPr="00A56DAE">
        <w:rPr>
          <w:spacing w:val="-3"/>
        </w:rPr>
        <w:t xml:space="preserve"> </w:t>
      </w:r>
      <w:r w:rsidR="00656EF8" w:rsidRPr="00A56DAE">
        <w:rPr>
          <w:spacing w:val="-3"/>
        </w:rPr>
        <w:t xml:space="preserve">depicted on </w:t>
      </w:r>
      <w:r w:rsidR="00656EF8" w:rsidRPr="00A56DAE">
        <w:rPr>
          <w:b/>
          <w:spacing w:val="-3"/>
          <w:u w:val="single"/>
        </w:rPr>
        <w:t>Exhibit B</w:t>
      </w:r>
      <w:r w:rsidR="00656EF8" w:rsidRPr="00A56DAE">
        <w:rPr>
          <w:spacing w:val="-3"/>
        </w:rPr>
        <w:t xml:space="preserve"> (the “</w:t>
      </w:r>
      <w:r w:rsidR="00656EF8" w:rsidRPr="00A56DAE">
        <w:rPr>
          <w:b/>
          <w:spacing w:val="-3"/>
        </w:rPr>
        <w:t>Building Envelope</w:t>
      </w:r>
      <w:r w:rsidR="00656EF8" w:rsidRPr="00A56DAE">
        <w:rPr>
          <w:spacing w:val="-3"/>
        </w:rPr>
        <w:t>”).</w:t>
      </w:r>
      <w:r w:rsidR="00600321" w:rsidRPr="00A56DAE">
        <w:rPr>
          <w:spacing w:val="-3"/>
        </w:rPr>
        <w:t xml:space="preserve"> </w:t>
      </w:r>
      <w:r w:rsidR="00656EF8" w:rsidRPr="00A56DAE">
        <w:rPr>
          <w:spacing w:val="-3"/>
        </w:rPr>
        <w:t>Grantor may construct, place, replace or enlarge Residential and Non-Residential Improvements within the Building Envelope subject to the following limitations:</w:t>
      </w:r>
    </w:p>
    <w:p w:rsidR="00005731" w:rsidRPr="00A56DAE" w:rsidRDefault="00005731" w:rsidP="00005731">
      <w:pPr>
        <w:ind w:left="1440"/>
        <w:rPr>
          <w:spacing w:val="-3"/>
        </w:rPr>
      </w:pPr>
    </w:p>
    <w:p w:rsidR="00005731" w:rsidRPr="00A56DAE" w:rsidRDefault="00656EF8" w:rsidP="009B5F40">
      <w:pPr>
        <w:numPr>
          <w:ilvl w:val="5"/>
          <w:numId w:val="4"/>
        </w:numPr>
        <w:ind w:left="0" w:firstLine="2160"/>
        <w:rPr>
          <w:b/>
          <w:spacing w:val="-3"/>
        </w:rPr>
      </w:pPr>
      <w:r w:rsidRPr="00A56DAE">
        <w:rPr>
          <w:b/>
          <w:spacing w:val="-3"/>
        </w:rPr>
        <w:t>[State maximum number of improvements.</w:t>
      </w:r>
      <w:r w:rsidR="00005731" w:rsidRPr="00A56DAE">
        <w:rPr>
          <w:b/>
          <w:spacing w:val="-3"/>
        </w:rPr>
        <w:t>]</w:t>
      </w:r>
    </w:p>
    <w:p w:rsidR="00005731" w:rsidRPr="00A56DAE" w:rsidRDefault="00656EF8" w:rsidP="009B5F40">
      <w:pPr>
        <w:numPr>
          <w:ilvl w:val="5"/>
          <w:numId w:val="4"/>
        </w:numPr>
        <w:ind w:left="0" w:firstLine="2160"/>
        <w:rPr>
          <w:b/>
          <w:spacing w:val="-3"/>
        </w:rPr>
      </w:pPr>
      <w:r w:rsidRPr="00A56DAE">
        <w:rPr>
          <w:b/>
          <w:spacing w:val="-3"/>
        </w:rPr>
        <w:t>[State maximum square footage for each improvement and cumulative.]</w:t>
      </w:r>
    </w:p>
    <w:p w:rsidR="00005731" w:rsidRPr="00A56DAE" w:rsidRDefault="00656EF8" w:rsidP="009B5F40">
      <w:pPr>
        <w:numPr>
          <w:ilvl w:val="5"/>
          <w:numId w:val="4"/>
        </w:numPr>
        <w:ind w:left="0" w:firstLine="2160"/>
        <w:rPr>
          <w:b/>
          <w:spacing w:val="-3"/>
        </w:rPr>
      </w:pPr>
      <w:r w:rsidRPr="00A56DAE">
        <w:rPr>
          <w:b/>
          <w:spacing w:val="-3"/>
        </w:rPr>
        <w:t>[State maximum height.]</w:t>
      </w:r>
    </w:p>
    <w:p w:rsidR="00656EF8" w:rsidRPr="00A56DAE" w:rsidRDefault="00656EF8" w:rsidP="009B5F40">
      <w:pPr>
        <w:numPr>
          <w:ilvl w:val="5"/>
          <w:numId w:val="4"/>
        </w:numPr>
        <w:ind w:left="0" w:firstLine="2160"/>
        <w:rPr>
          <w:b/>
          <w:spacing w:val="-3"/>
        </w:rPr>
      </w:pPr>
      <w:r w:rsidRPr="00A56DAE">
        <w:rPr>
          <w:b/>
          <w:spacing w:val="-3"/>
        </w:rPr>
        <w:t>[Other building restrictions.]</w:t>
      </w:r>
    </w:p>
    <w:p w:rsidR="00656EF8" w:rsidRPr="00A56DAE" w:rsidRDefault="00656EF8" w:rsidP="004A0054">
      <w:pPr>
        <w:ind w:firstLine="2880"/>
        <w:rPr>
          <w:b/>
          <w:spacing w:val="-3"/>
        </w:rPr>
      </w:pPr>
    </w:p>
    <w:p w:rsidR="003E22A3" w:rsidRPr="00A56DAE" w:rsidRDefault="00656EF8" w:rsidP="004A0054">
      <w:pPr>
        <w:rPr>
          <w:spacing w:val="-3"/>
        </w:rPr>
      </w:pPr>
      <w:r w:rsidRPr="00A56DAE">
        <w:rPr>
          <w:spacing w:val="-3"/>
        </w:rPr>
        <w:t>OR, alternative Building Envelope language</w:t>
      </w:r>
      <w:r w:rsidR="00D52755" w:rsidRPr="00A56DAE">
        <w:rPr>
          <w:spacing w:val="-3"/>
        </w:rPr>
        <w:t>:</w:t>
      </w:r>
    </w:p>
    <w:p w:rsidR="00656EF8" w:rsidRPr="00A56DAE" w:rsidRDefault="00656EF8" w:rsidP="004A0054">
      <w:pPr>
        <w:ind w:firstLine="1440"/>
        <w:rPr>
          <w:spacing w:val="-3"/>
        </w:rPr>
      </w:pPr>
    </w:p>
    <w:p w:rsidR="00656EF8" w:rsidRPr="00A56DAE" w:rsidRDefault="00656EF8" w:rsidP="009B5F40">
      <w:pPr>
        <w:numPr>
          <w:ilvl w:val="0"/>
          <w:numId w:val="5"/>
        </w:numPr>
        <w:ind w:left="0" w:firstLine="1440"/>
        <w:rPr>
          <w:spacing w:val="-3"/>
        </w:rPr>
      </w:pPr>
      <w:r w:rsidRPr="00A56DAE">
        <w:rPr>
          <w:spacing w:val="-3"/>
          <w:u w:val="single"/>
        </w:rPr>
        <w:t>Building Envelope</w:t>
      </w:r>
      <w:r w:rsidRPr="00A56DAE">
        <w:rPr>
          <w:spacing w:val="-3"/>
        </w:rPr>
        <w:t>.</w:t>
      </w:r>
      <w:r w:rsidR="00600321" w:rsidRPr="00A56DAE">
        <w:rPr>
          <w:spacing w:val="-3"/>
        </w:rPr>
        <w:t xml:space="preserve"> </w:t>
      </w:r>
      <w:r w:rsidRPr="00A56DAE">
        <w:rPr>
          <w:spacing w:val="-3"/>
        </w:rPr>
        <w:t>Grantor may designate a building envelope (“</w:t>
      </w:r>
      <w:r w:rsidRPr="00A56DAE">
        <w:rPr>
          <w:b/>
          <w:spacing w:val="-3"/>
        </w:rPr>
        <w:t>Building Envelope</w:t>
      </w:r>
      <w:r w:rsidRPr="00A56DAE">
        <w:rPr>
          <w:spacing w:val="-3"/>
        </w:rPr>
        <w:t>”) of no more than ___ acres, only within the ____</w:t>
      </w:r>
      <w:r w:rsidR="00186339" w:rsidRPr="00A56DAE">
        <w:rPr>
          <w:spacing w:val="-3"/>
        </w:rPr>
        <w:t>-</w:t>
      </w:r>
      <w:r w:rsidRPr="00A56DAE">
        <w:rPr>
          <w:spacing w:val="-3"/>
        </w:rPr>
        <w:t xml:space="preserve">acre building area Grantor has designated in the location depicted on </w:t>
      </w:r>
      <w:r w:rsidRPr="00A56DAE">
        <w:rPr>
          <w:b/>
          <w:spacing w:val="-3"/>
          <w:u w:val="single"/>
        </w:rPr>
        <w:t>Exhibit B</w:t>
      </w:r>
      <w:r w:rsidRPr="00A56DAE">
        <w:rPr>
          <w:spacing w:val="-3"/>
        </w:rPr>
        <w:t xml:space="preserve"> (the “</w:t>
      </w:r>
      <w:r w:rsidRPr="00A56DAE">
        <w:rPr>
          <w:b/>
          <w:spacing w:val="-3"/>
        </w:rPr>
        <w:t>Building Area</w:t>
      </w:r>
      <w:r w:rsidRPr="00A56DAE">
        <w:rPr>
          <w:spacing w:val="-3"/>
        </w:rPr>
        <w:t>”).</w:t>
      </w:r>
      <w:r w:rsidR="00600321" w:rsidRPr="00A56DAE">
        <w:rPr>
          <w:spacing w:val="-3"/>
        </w:rPr>
        <w:t xml:space="preserve"> </w:t>
      </w:r>
      <w:r w:rsidRPr="00A56DAE">
        <w:rPr>
          <w:spacing w:val="-3"/>
        </w:rPr>
        <w:t xml:space="preserve">Prior to construction of either the first new Residential Improvement or the first new Non-Residential Improvement within the Building Envelope, Grantor shall present Grantee with a plan </w:t>
      </w:r>
      <w:r w:rsidR="00A6689C" w:rsidRPr="00A56DAE">
        <w:rPr>
          <w:spacing w:val="-3"/>
        </w:rPr>
        <w:t xml:space="preserve">describing and depicting </w:t>
      </w:r>
      <w:r w:rsidRPr="00A56DAE">
        <w:rPr>
          <w:spacing w:val="-3"/>
        </w:rPr>
        <w:t>the proposed boundaries of the Building Envelope within the Building Area.</w:t>
      </w:r>
      <w:r w:rsidR="00600321" w:rsidRPr="00A56DAE">
        <w:rPr>
          <w:spacing w:val="-3"/>
        </w:rPr>
        <w:t xml:space="preserve"> </w:t>
      </w:r>
      <w:r w:rsidRPr="00A56DAE">
        <w:rPr>
          <w:spacing w:val="-3"/>
        </w:rPr>
        <w:t>Grantee shall review the proposed location of the Building Envelope</w:t>
      </w:r>
      <w:r w:rsidR="00842114" w:rsidRPr="00A56DAE">
        <w:rPr>
          <w:spacing w:val="-3"/>
        </w:rPr>
        <w:t xml:space="preserve"> to ensure that it is located wholly within the Building Area.</w:t>
      </w:r>
      <w:r w:rsidR="00600321" w:rsidRPr="00A56DAE">
        <w:rPr>
          <w:spacing w:val="-3"/>
        </w:rPr>
        <w:t xml:space="preserve"> </w:t>
      </w:r>
      <w:r w:rsidR="00842114" w:rsidRPr="00A56DAE">
        <w:rPr>
          <w:spacing w:val="-3"/>
        </w:rPr>
        <w:t xml:space="preserve">Upon acknowledgement that the boundaries of the proposed Building Envelope are located wholly within the Building Area, Grantor and Grantee shall record </w:t>
      </w:r>
      <w:r w:rsidR="000F2C2E" w:rsidRPr="00A56DAE">
        <w:t>in the</w:t>
      </w:r>
      <w:r w:rsidR="00987365" w:rsidRPr="00A56DAE">
        <w:t xml:space="preserve"> property</w:t>
      </w:r>
      <w:r w:rsidR="000F2C2E" w:rsidRPr="00A56DAE">
        <w:t xml:space="preserve"> records of the county or counties in which the Property is located</w:t>
      </w:r>
      <w:r w:rsidR="00842114" w:rsidRPr="00A56DAE">
        <w:rPr>
          <w:spacing w:val="-3"/>
        </w:rPr>
        <w:t xml:space="preserve"> Notice of Building Envelope Designation in a form similar to the form attached as </w:t>
      </w:r>
      <w:r w:rsidR="00842114" w:rsidRPr="00A56DAE">
        <w:rPr>
          <w:b/>
          <w:spacing w:val="-3"/>
          <w:u w:val="single"/>
        </w:rPr>
        <w:t xml:space="preserve">Exhibit </w:t>
      </w:r>
      <w:r w:rsidR="00DB5239" w:rsidRPr="00A56DAE">
        <w:rPr>
          <w:b/>
          <w:spacing w:val="-3"/>
          <w:u w:val="single"/>
        </w:rPr>
        <w:t>X</w:t>
      </w:r>
      <w:r w:rsidR="00842114" w:rsidRPr="00A56DAE">
        <w:rPr>
          <w:spacing w:val="-3"/>
        </w:rPr>
        <w:t xml:space="preserve">, which shall also include a revised </w:t>
      </w:r>
      <w:r w:rsidR="00842114" w:rsidRPr="00A56DAE">
        <w:rPr>
          <w:b/>
          <w:spacing w:val="-3"/>
          <w:u w:val="single"/>
        </w:rPr>
        <w:t>Exhibit B</w:t>
      </w:r>
      <w:r w:rsidR="00842114" w:rsidRPr="00A56DAE">
        <w:rPr>
          <w:spacing w:val="-3"/>
        </w:rPr>
        <w:t xml:space="preserve">, which revision shall </w:t>
      </w:r>
      <w:r w:rsidR="00A6689C" w:rsidRPr="00A56DAE">
        <w:rPr>
          <w:spacing w:val="-3"/>
        </w:rPr>
        <w:t xml:space="preserve">describe, depict and </w:t>
      </w:r>
      <w:r w:rsidR="00842114" w:rsidRPr="00A56DAE">
        <w:rPr>
          <w:spacing w:val="-3"/>
        </w:rPr>
        <w:t xml:space="preserve">establish the boundaries of the Building Envelope. </w:t>
      </w:r>
      <w:r w:rsidR="00AB734E" w:rsidRPr="00A56DAE">
        <w:rPr>
          <w:spacing w:val="-3"/>
        </w:rPr>
        <w:t>Any such revision shall be binding on any lender whose mortgage or deed of trust is subject to the terms of this Deed.</w:t>
      </w:r>
      <w:r w:rsidR="00600321" w:rsidRPr="00A56DAE">
        <w:rPr>
          <w:spacing w:val="-3"/>
        </w:rPr>
        <w:t xml:space="preserve"> </w:t>
      </w:r>
      <w:r w:rsidR="00842114" w:rsidRPr="00A56DAE">
        <w:rPr>
          <w:spacing w:val="-3"/>
        </w:rPr>
        <w:t xml:space="preserve">After a properly executed Notice of Building Envelope Designation is recorded, new Residential Improvements or new Non-Residential Improvements may be built within the Building Envelope subject to the </w:t>
      </w:r>
      <w:r w:rsidR="00AB734E" w:rsidRPr="00A56DAE">
        <w:rPr>
          <w:spacing w:val="-3"/>
        </w:rPr>
        <w:t>following limitations:</w:t>
      </w:r>
      <w:r w:rsidR="00600321" w:rsidRPr="00A56DAE">
        <w:rPr>
          <w:spacing w:val="-3"/>
        </w:rPr>
        <w:t xml:space="preserve"> </w:t>
      </w:r>
    </w:p>
    <w:p w:rsidR="003E22A3" w:rsidRPr="00A56DAE" w:rsidRDefault="003E22A3" w:rsidP="004A0054">
      <w:pPr>
        <w:ind w:firstLine="2160"/>
        <w:rPr>
          <w:spacing w:val="-3"/>
        </w:rPr>
      </w:pPr>
    </w:p>
    <w:p w:rsidR="00005731" w:rsidRPr="00A56DAE" w:rsidRDefault="00AB734E" w:rsidP="009B5F40">
      <w:pPr>
        <w:numPr>
          <w:ilvl w:val="1"/>
          <w:numId w:val="5"/>
        </w:numPr>
        <w:ind w:left="0" w:firstLine="2160"/>
        <w:rPr>
          <w:b/>
          <w:spacing w:val="-3"/>
        </w:rPr>
      </w:pPr>
      <w:r w:rsidRPr="00A56DAE">
        <w:rPr>
          <w:b/>
          <w:spacing w:val="-3"/>
        </w:rPr>
        <w:t>[State maximum number of improvements.]</w:t>
      </w:r>
    </w:p>
    <w:p w:rsidR="00005731" w:rsidRPr="00A56DAE" w:rsidRDefault="00AB734E" w:rsidP="009B5F40">
      <w:pPr>
        <w:numPr>
          <w:ilvl w:val="1"/>
          <w:numId w:val="5"/>
        </w:numPr>
        <w:ind w:left="0" w:firstLine="2160"/>
        <w:rPr>
          <w:b/>
          <w:spacing w:val="-3"/>
        </w:rPr>
      </w:pPr>
      <w:r w:rsidRPr="00A56DAE">
        <w:rPr>
          <w:b/>
          <w:spacing w:val="-3"/>
        </w:rPr>
        <w:t>[State maximum square footage for each improvement and cumulative.]</w:t>
      </w:r>
    </w:p>
    <w:p w:rsidR="00005731" w:rsidRPr="00A56DAE" w:rsidRDefault="00AB734E" w:rsidP="009B5F40">
      <w:pPr>
        <w:numPr>
          <w:ilvl w:val="1"/>
          <w:numId w:val="5"/>
        </w:numPr>
        <w:ind w:left="0" w:firstLine="2160"/>
        <w:rPr>
          <w:b/>
          <w:spacing w:val="-3"/>
        </w:rPr>
      </w:pPr>
      <w:r w:rsidRPr="00A56DAE">
        <w:rPr>
          <w:b/>
          <w:spacing w:val="-3"/>
        </w:rPr>
        <w:t>[State maximum height.]</w:t>
      </w:r>
    </w:p>
    <w:p w:rsidR="00AB734E" w:rsidRPr="00A56DAE" w:rsidRDefault="00AB734E" w:rsidP="009B5F40">
      <w:pPr>
        <w:numPr>
          <w:ilvl w:val="1"/>
          <w:numId w:val="5"/>
        </w:numPr>
        <w:ind w:left="0" w:firstLine="2160"/>
        <w:rPr>
          <w:b/>
          <w:spacing w:val="-3"/>
        </w:rPr>
      </w:pPr>
      <w:r w:rsidRPr="00A56DAE">
        <w:rPr>
          <w:b/>
          <w:spacing w:val="-3"/>
        </w:rPr>
        <w:t>[Other building restrictions.]</w:t>
      </w:r>
    </w:p>
    <w:p w:rsidR="00AB734E" w:rsidRPr="00A56DAE" w:rsidRDefault="00AB734E" w:rsidP="004A0054">
      <w:pPr>
        <w:ind w:firstLine="2880"/>
        <w:rPr>
          <w:b/>
          <w:spacing w:val="-3"/>
        </w:rPr>
      </w:pPr>
    </w:p>
    <w:p w:rsidR="00AB734E" w:rsidRPr="00A56DAE" w:rsidRDefault="00AB734E" w:rsidP="004A0054">
      <w:pPr>
        <w:rPr>
          <w:spacing w:val="-3"/>
        </w:rPr>
      </w:pPr>
      <w:r w:rsidRPr="00A56DAE">
        <w:rPr>
          <w:spacing w:val="-3"/>
        </w:rPr>
        <w:t>OR, second alternative Building Envelope language</w:t>
      </w:r>
      <w:r w:rsidR="00D52755" w:rsidRPr="00A56DAE">
        <w:rPr>
          <w:spacing w:val="-3"/>
        </w:rPr>
        <w:t>:</w:t>
      </w:r>
    </w:p>
    <w:p w:rsidR="00AB734E" w:rsidRPr="00A56DAE" w:rsidRDefault="00AB734E" w:rsidP="004A0054">
      <w:pPr>
        <w:ind w:firstLine="1440"/>
        <w:rPr>
          <w:spacing w:val="-3"/>
        </w:rPr>
      </w:pPr>
    </w:p>
    <w:p w:rsidR="00AB734E" w:rsidRPr="00A56DAE" w:rsidRDefault="00AB734E" w:rsidP="009B5F40">
      <w:pPr>
        <w:numPr>
          <w:ilvl w:val="1"/>
          <w:numId w:val="2"/>
        </w:numPr>
        <w:ind w:left="0" w:firstLine="1440"/>
        <w:rPr>
          <w:spacing w:val="-3"/>
        </w:rPr>
      </w:pPr>
      <w:r w:rsidRPr="00A56DAE">
        <w:rPr>
          <w:spacing w:val="-3"/>
          <w:u w:val="single"/>
        </w:rPr>
        <w:t>Building Envelope</w:t>
      </w:r>
      <w:r w:rsidRPr="00A56DAE">
        <w:rPr>
          <w:spacing w:val="-3"/>
        </w:rPr>
        <w:t>.</w:t>
      </w:r>
      <w:r w:rsidR="00600321" w:rsidRPr="00A56DAE">
        <w:rPr>
          <w:spacing w:val="-3"/>
        </w:rPr>
        <w:t xml:space="preserve"> </w:t>
      </w:r>
      <w:r w:rsidRPr="00A56DAE">
        <w:rPr>
          <w:spacing w:val="-3"/>
        </w:rPr>
        <w:t>Grantor may designate a building envelope (“</w:t>
      </w:r>
      <w:r w:rsidRPr="00A56DAE">
        <w:rPr>
          <w:b/>
          <w:spacing w:val="-3"/>
        </w:rPr>
        <w:t>Building Envelope</w:t>
      </w:r>
      <w:r w:rsidRPr="00A56DAE">
        <w:rPr>
          <w:spacing w:val="-3"/>
        </w:rPr>
        <w:t xml:space="preserve">”) of no more than ___ acres, within one of four locations depicted on </w:t>
      </w:r>
      <w:r w:rsidRPr="00A56DAE">
        <w:rPr>
          <w:b/>
          <w:spacing w:val="-3"/>
          <w:u w:val="single"/>
        </w:rPr>
        <w:t>Exhibit B</w:t>
      </w:r>
      <w:r w:rsidRPr="00A56DAE">
        <w:rPr>
          <w:spacing w:val="-3"/>
        </w:rPr>
        <w:t xml:space="preserve"> as “A,” “B,” “C” and “D.”</w:t>
      </w:r>
      <w:r w:rsidR="00600321" w:rsidRPr="00A56DAE">
        <w:rPr>
          <w:spacing w:val="-3"/>
        </w:rPr>
        <w:t xml:space="preserve"> </w:t>
      </w:r>
      <w:r w:rsidRPr="00A56DAE">
        <w:rPr>
          <w:spacing w:val="-3"/>
        </w:rPr>
        <w:t>Grantor shall inform Grantee in writing of Grantor’s choice of location for the Building Envelope.</w:t>
      </w:r>
      <w:r w:rsidR="00600321" w:rsidRPr="00A56DAE">
        <w:rPr>
          <w:spacing w:val="-3"/>
        </w:rPr>
        <w:t xml:space="preserve"> </w:t>
      </w:r>
      <w:r w:rsidRPr="00A56DAE">
        <w:rPr>
          <w:spacing w:val="-3"/>
        </w:rPr>
        <w:t xml:space="preserve">Grantor and Grantee shall then execute and record </w:t>
      </w:r>
      <w:r w:rsidR="000F2C2E" w:rsidRPr="00A56DAE">
        <w:t>in the</w:t>
      </w:r>
      <w:r w:rsidR="00987365" w:rsidRPr="00A56DAE">
        <w:t xml:space="preserve"> property</w:t>
      </w:r>
      <w:r w:rsidR="000F2C2E" w:rsidRPr="00A56DAE">
        <w:t xml:space="preserve"> records of the county or counties in which the Property is located</w:t>
      </w:r>
      <w:r w:rsidR="000F2C2E" w:rsidRPr="00A56DAE" w:rsidDel="000F2C2E">
        <w:rPr>
          <w:spacing w:val="-3"/>
        </w:rPr>
        <w:t xml:space="preserve"> </w:t>
      </w:r>
      <w:r w:rsidRPr="00A56DAE">
        <w:rPr>
          <w:spacing w:val="-3"/>
        </w:rPr>
        <w:t xml:space="preserve">a Notice of Building Envelope Designation in a form similar to the form attached as </w:t>
      </w:r>
      <w:r w:rsidRPr="00A56DAE">
        <w:rPr>
          <w:b/>
          <w:spacing w:val="-3"/>
          <w:u w:val="single"/>
        </w:rPr>
        <w:t xml:space="preserve">Exhibit </w:t>
      </w:r>
      <w:r w:rsidR="00DB5239" w:rsidRPr="00A56DAE">
        <w:rPr>
          <w:b/>
          <w:spacing w:val="-3"/>
          <w:u w:val="single"/>
        </w:rPr>
        <w:t>X</w:t>
      </w:r>
      <w:r w:rsidRPr="00A56DAE">
        <w:rPr>
          <w:spacing w:val="-3"/>
        </w:rPr>
        <w:t xml:space="preserve">, which shall also include a revised </w:t>
      </w:r>
      <w:r w:rsidRPr="00A56DAE">
        <w:rPr>
          <w:b/>
          <w:spacing w:val="-3"/>
          <w:u w:val="single"/>
        </w:rPr>
        <w:t>Exhibit B</w:t>
      </w:r>
      <w:r w:rsidRPr="00A56DAE">
        <w:rPr>
          <w:spacing w:val="-3"/>
        </w:rPr>
        <w:t xml:space="preserve">, which revision shall </w:t>
      </w:r>
      <w:r w:rsidR="00A6689C" w:rsidRPr="00A56DAE">
        <w:rPr>
          <w:spacing w:val="-3"/>
        </w:rPr>
        <w:t xml:space="preserve">describe, depict and </w:t>
      </w:r>
      <w:r w:rsidRPr="00A56DAE">
        <w:rPr>
          <w:spacing w:val="-3"/>
        </w:rPr>
        <w:t>establish the boundaries of the Building Envelope.</w:t>
      </w:r>
      <w:r w:rsidR="00600321" w:rsidRPr="00A56DAE">
        <w:rPr>
          <w:spacing w:val="-3"/>
        </w:rPr>
        <w:t xml:space="preserve"> </w:t>
      </w:r>
      <w:r w:rsidRPr="00A56DAE">
        <w:rPr>
          <w:spacing w:val="-3"/>
        </w:rPr>
        <w:t>Any such revision shall be binding on any lender whose mortgage or deed of trust is subject to the terms of this Deed.</w:t>
      </w:r>
      <w:r w:rsidR="00600321" w:rsidRPr="00A56DAE">
        <w:rPr>
          <w:spacing w:val="-3"/>
        </w:rPr>
        <w:t xml:space="preserve"> </w:t>
      </w:r>
      <w:r w:rsidRPr="00A56DAE">
        <w:rPr>
          <w:spacing w:val="-3"/>
        </w:rPr>
        <w:t>After a properly executed Notice of Building Envelope Designation is recorded, new Residential Improvements or new Non-Residential Improvements may be built within the Building Envelope subject to the following limitations:</w:t>
      </w:r>
      <w:r w:rsidR="00600321" w:rsidRPr="00A56DAE">
        <w:rPr>
          <w:spacing w:val="-3"/>
        </w:rPr>
        <w:t xml:space="preserve"> </w:t>
      </w:r>
    </w:p>
    <w:p w:rsidR="00AB734E" w:rsidRPr="00A56DAE" w:rsidRDefault="00AB734E" w:rsidP="004A0054">
      <w:pPr>
        <w:ind w:firstLine="2160"/>
        <w:rPr>
          <w:spacing w:val="-3"/>
        </w:rPr>
      </w:pPr>
    </w:p>
    <w:p w:rsidR="00005731" w:rsidRPr="00A56DAE" w:rsidRDefault="00AB734E" w:rsidP="009B5F40">
      <w:pPr>
        <w:numPr>
          <w:ilvl w:val="2"/>
          <w:numId w:val="2"/>
        </w:numPr>
        <w:ind w:left="0" w:firstLine="2340"/>
        <w:rPr>
          <w:b/>
          <w:spacing w:val="-3"/>
        </w:rPr>
      </w:pPr>
      <w:r w:rsidRPr="00A56DAE">
        <w:rPr>
          <w:b/>
          <w:spacing w:val="-3"/>
        </w:rPr>
        <w:t>[State maximum number of improvements.]</w:t>
      </w:r>
    </w:p>
    <w:p w:rsidR="00005731" w:rsidRPr="00A56DAE" w:rsidRDefault="00AB734E" w:rsidP="009B5F40">
      <w:pPr>
        <w:numPr>
          <w:ilvl w:val="2"/>
          <w:numId w:val="2"/>
        </w:numPr>
        <w:ind w:left="0" w:firstLine="2340"/>
        <w:rPr>
          <w:b/>
          <w:spacing w:val="-3"/>
        </w:rPr>
      </w:pPr>
      <w:r w:rsidRPr="00A56DAE">
        <w:rPr>
          <w:b/>
          <w:spacing w:val="-3"/>
        </w:rPr>
        <w:t>[State maximum square footage for each improvement and cumulative.]</w:t>
      </w:r>
    </w:p>
    <w:p w:rsidR="00005731" w:rsidRPr="00A56DAE" w:rsidRDefault="00AB734E" w:rsidP="009B5F40">
      <w:pPr>
        <w:numPr>
          <w:ilvl w:val="2"/>
          <w:numId w:val="2"/>
        </w:numPr>
        <w:ind w:left="0" w:firstLine="2340"/>
        <w:rPr>
          <w:b/>
          <w:spacing w:val="-3"/>
        </w:rPr>
      </w:pPr>
      <w:r w:rsidRPr="00A56DAE">
        <w:rPr>
          <w:b/>
          <w:spacing w:val="-3"/>
        </w:rPr>
        <w:t>[State maximum height.]</w:t>
      </w:r>
    </w:p>
    <w:p w:rsidR="00AB734E" w:rsidRPr="00A56DAE" w:rsidRDefault="00AB734E" w:rsidP="009B5F40">
      <w:pPr>
        <w:numPr>
          <w:ilvl w:val="2"/>
          <w:numId w:val="2"/>
        </w:numPr>
        <w:ind w:left="0" w:firstLine="2340"/>
        <w:rPr>
          <w:b/>
          <w:spacing w:val="-3"/>
        </w:rPr>
      </w:pPr>
      <w:r w:rsidRPr="00A56DAE">
        <w:rPr>
          <w:b/>
          <w:spacing w:val="-3"/>
        </w:rPr>
        <w:t>[Other building restrictions.]</w:t>
      </w:r>
    </w:p>
    <w:p w:rsidR="00EF1366" w:rsidRPr="00A56DAE" w:rsidRDefault="00EF1366" w:rsidP="004A0054">
      <w:pPr>
        <w:ind w:firstLine="720"/>
        <w:rPr>
          <w:spacing w:val="-3"/>
        </w:rPr>
      </w:pPr>
    </w:p>
    <w:p w:rsidR="00D52755" w:rsidRPr="00A56DAE" w:rsidRDefault="00D52755" w:rsidP="009B5F40">
      <w:pPr>
        <w:numPr>
          <w:ilvl w:val="1"/>
          <w:numId w:val="2"/>
        </w:numPr>
        <w:ind w:left="0" w:firstLine="1440"/>
        <w:rPr>
          <w:spacing w:val="-3"/>
        </w:rPr>
      </w:pPr>
      <w:r w:rsidRPr="00A56DAE">
        <w:rPr>
          <w:spacing w:val="-3"/>
          <w:u w:val="single"/>
        </w:rPr>
        <w:t>Outside of the Building Envelope</w:t>
      </w:r>
      <w:r w:rsidRPr="00A56DAE">
        <w:rPr>
          <w:spacing w:val="-3"/>
        </w:rPr>
        <w:t>.</w:t>
      </w:r>
      <w:r w:rsidR="00600321" w:rsidRPr="00A56DAE">
        <w:rPr>
          <w:spacing w:val="-3"/>
        </w:rPr>
        <w:t xml:space="preserve"> </w:t>
      </w:r>
      <w:r w:rsidRPr="00A56DAE">
        <w:rPr>
          <w:spacing w:val="-3"/>
        </w:rPr>
        <w:t>Grantor may construct or place the Non-Residential Improvements in the portion of the Property outside of the Building Envelope subject to the following limitations:</w:t>
      </w:r>
    </w:p>
    <w:p w:rsidR="00005731" w:rsidRPr="00A56DAE" w:rsidRDefault="00D52755" w:rsidP="009B5F40">
      <w:pPr>
        <w:numPr>
          <w:ilvl w:val="2"/>
          <w:numId w:val="2"/>
        </w:numPr>
        <w:ind w:left="0" w:firstLine="2340"/>
        <w:rPr>
          <w:b/>
          <w:spacing w:val="-3"/>
        </w:rPr>
      </w:pPr>
      <w:r w:rsidRPr="00A56DAE">
        <w:rPr>
          <w:b/>
          <w:spacing w:val="-3"/>
        </w:rPr>
        <w:t>[State type of improvements permitted.]</w:t>
      </w:r>
    </w:p>
    <w:p w:rsidR="00005731" w:rsidRPr="00A56DAE" w:rsidRDefault="00D52755" w:rsidP="009B5F40">
      <w:pPr>
        <w:numPr>
          <w:ilvl w:val="2"/>
          <w:numId w:val="2"/>
        </w:numPr>
        <w:ind w:left="0" w:firstLine="2340"/>
        <w:rPr>
          <w:b/>
          <w:spacing w:val="-3"/>
        </w:rPr>
      </w:pPr>
      <w:r w:rsidRPr="00A56DAE">
        <w:rPr>
          <w:b/>
          <w:spacing w:val="-3"/>
        </w:rPr>
        <w:t>[State maximum number of improvements.]</w:t>
      </w:r>
    </w:p>
    <w:p w:rsidR="00005731" w:rsidRPr="00A56DAE" w:rsidRDefault="00D52755" w:rsidP="009B5F40">
      <w:pPr>
        <w:numPr>
          <w:ilvl w:val="2"/>
          <w:numId w:val="2"/>
        </w:numPr>
        <w:ind w:left="0" w:firstLine="2340"/>
        <w:rPr>
          <w:b/>
          <w:spacing w:val="-3"/>
        </w:rPr>
      </w:pPr>
      <w:r w:rsidRPr="00A56DAE">
        <w:rPr>
          <w:b/>
          <w:spacing w:val="-3"/>
        </w:rPr>
        <w:t>[State maximum square footage for each improvement and cumulative.]</w:t>
      </w:r>
    </w:p>
    <w:p w:rsidR="00005731" w:rsidRPr="00A56DAE" w:rsidRDefault="00D52755" w:rsidP="009B5F40">
      <w:pPr>
        <w:numPr>
          <w:ilvl w:val="2"/>
          <w:numId w:val="2"/>
        </w:numPr>
        <w:ind w:left="0" w:firstLine="2340"/>
        <w:rPr>
          <w:b/>
          <w:spacing w:val="-3"/>
        </w:rPr>
      </w:pPr>
      <w:r w:rsidRPr="00A56DAE">
        <w:rPr>
          <w:b/>
          <w:spacing w:val="-3"/>
        </w:rPr>
        <w:t>[State maximum height.]</w:t>
      </w:r>
    </w:p>
    <w:p w:rsidR="00D52755" w:rsidRPr="00A56DAE" w:rsidRDefault="00D52755" w:rsidP="009B5F40">
      <w:pPr>
        <w:numPr>
          <w:ilvl w:val="2"/>
          <w:numId w:val="2"/>
        </w:numPr>
        <w:ind w:left="0" w:firstLine="2340"/>
        <w:rPr>
          <w:b/>
          <w:spacing w:val="-3"/>
        </w:rPr>
      </w:pPr>
      <w:r w:rsidRPr="00A56DAE">
        <w:rPr>
          <w:b/>
          <w:spacing w:val="-3"/>
        </w:rPr>
        <w:t>[Other building restrictions.]</w:t>
      </w:r>
    </w:p>
    <w:p w:rsidR="00D52755" w:rsidRPr="00A56DAE" w:rsidRDefault="00D52755" w:rsidP="004A0054">
      <w:pPr>
        <w:ind w:firstLine="2160"/>
        <w:rPr>
          <w:spacing w:val="-3"/>
        </w:rPr>
      </w:pPr>
    </w:p>
    <w:p w:rsidR="003A5A5D" w:rsidRPr="00A56DAE" w:rsidRDefault="003A5A5D" w:rsidP="009B5F40">
      <w:pPr>
        <w:numPr>
          <w:ilvl w:val="3"/>
          <w:numId w:val="4"/>
        </w:numPr>
        <w:ind w:left="0" w:firstLine="720"/>
        <w:rPr>
          <w:spacing w:val="-3"/>
        </w:rPr>
      </w:pPr>
      <w:r w:rsidRPr="00A56DAE">
        <w:rPr>
          <w:spacing w:val="-3"/>
          <w:u w:val="single"/>
        </w:rPr>
        <w:t>Roads and Trails</w:t>
      </w:r>
      <w:r w:rsidRPr="00A56DAE">
        <w:rPr>
          <w:spacing w:val="-3"/>
        </w:rPr>
        <w:t>.</w:t>
      </w:r>
      <w:r w:rsidR="00600321" w:rsidRPr="00A56DAE">
        <w:rPr>
          <w:spacing w:val="-3"/>
        </w:rPr>
        <w:t xml:space="preserve"> </w:t>
      </w:r>
      <w:r w:rsidR="00BB3F51" w:rsidRPr="00A56DAE">
        <w:rPr>
          <w:spacing w:val="-3"/>
        </w:rPr>
        <w:t xml:space="preserve">Maintenance of existing Roads and Trails is permitted. </w:t>
      </w:r>
      <w:r w:rsidRPr="00A56DAE">
        <w:rPr>
          <w:spacing w:val="-3"/>
        </w:rPr>
        <w:t>“</w:t>
      </w:r>
      <w:r w:rsidRPr="00A56DAE">
        <w:rPr>
          <w:b/>
          <w:spacing w:val="-3"/>
        </w:rPr>
        <w:t>Roads</w:t>
      </w:r>
      <w:r w:rsidRPr="00A56DAE">
        <w:rPr>
          <w:spacing w:val="-3"/>
        </w:rPr>
        <w:t>” shall mean any road that is graded, improved or maintained, including seasonal unimproved roads and two-track roads.</w:t>
      </w:r>
      <w:r w:rsidR="00600321" w:rsidRPr="00A56DAE">
        <w:rPr>
          <w:spacing w:val="-3"/>
        </w:rPr>
        <w:t xml:space="preserve"> </w:t>
      </w:r>
      <w:r w:rsidRPr="00A56DAE">
        <w:rPr>
          <w:spacing w:val="-3"/>
        </w:rPr>
        <w:t>“</w:t>
      </w:r>
      <w:r w:rsidRPr="00A56DAE">
        <w:rPr>
          <w:b/>
          <w:spacing w:val="-3"/>
        </w:rPr>
        <w:t>Trails</w:t>
      </w:r>
      <w:r w:rsidRPr="00A56DAE">
        <w:rPr>
          <w:spacing w:val="-3"/>
        </w:rPr>
        <w:t xml:space="preserve">” shall mean any unimproved or improved path, or paved or unpaved trail constructed or established by human use, but shall not include game trails </w:t>
      </w:r>
      <w:r w:rsidR="00BC2B2B" w:rsidRPr="00A56DAE">
        <w:rPr>
          <w:spacing w:val="-3"/>
        </w:rPr>
        <w:t>established and</w:t>
      </w:r>
      <w:r w:rsidR="00600321" w:rsidRPr="00A56DAE">
        <w:rPr>
          <w:spacing w:val="-3"/>
        </w:rPr>
        <w:t xml:space="preserve"> </w:t>
      </w:r>
      <w:r w:rsidR="00BC2B2B" w:rsidRPr="00A56DAE">
        <w:rPr>
          <w:spacing w:val="-3"/>
        </w:rPr>
        <w:t xml:space="preserve">used </w:t>
      </w:r>
      <w:r w:rsidRPr="00A56DAE">
        <w:rPr>
          <w:spacing w:val="-3"/>
        </w:rPr>
        <w:t>by wildlife</w:t>
      </w:r>
      <w:r w:rsidR="00BC2B2B" w:rsidRPr="00A56DAE">
        <w:rPr>
          <w:spacing w:val="-3"/>
        </w:rPr>
        <w:t xml:space="preserve"> only</w:t>
      </w:r>
      <w:r w:rsidRPr="00A56DAE">
        <w:rPr>
          <w:spacing w:val="-3"/>
        </w:rPr>
        <w:t>.</w:t>
      </w:r>
      <w:r w:rsidR="00600321" w:rsidRPr="00A56DAE">
        <w:rPr>
          <w:spacing w:val="-3"/>
        </w:rPr>
        <w:t xml:space="preserve"> </w:t>
      </w:r>
      <w:r w:rsidR="00DA006F" w:rsidRPr="00A56DAE">
        <w:rPr>
          <w:spacing w:val="-3"/>
        </w:rPr>
        <w:t>Prior to the construction or establishment of any Road or Trail, Grantor shall provide notice to Grantee</w:t>
      </w:r>
      <w:r w:rsidR="000F2C2E" w:rsidRPr="00A56DAE">
        <w:rPr>
          <w:spacing w:val="-3"/>
        </w:rPr>
        <w:t xml:space="preserve"> in accordance with </w:t>
      </w:r>
      <w:r w:rsidR="000F2C2E" w:rsidRPr="00A56DAE">
        <w:rPr>
          <w:b/>
          <w:spacing w:val="-3"/>
        </w:rPr>
        <w:t xml:space="preserve">Section 7 </w:t>
      </w:r>
      <w:r w:rsidR="000F2C2E" w:rsidRPr="00A56DAE">
        <w:rPr>
          <w:spacing w:val="-3"/>
        </w:rPr>
        <w:t>of this Deed</w:t>
      </w:r>
      <w:r w:rsidR="00DA006F" w:rsidRPr="00A56DAE">
        <w:rPr>
          <w:spacing w:val="-3"/>
        </w:rPr>
        <w:t>.</w:t>
      </w:r>
      <w:r w:rsidR="00BB3F51" w:rsidRPr="00A56DAE">
        <w:rPr>
          <w:spacing w:val="-3"/>
        </w:rPr>
        <w:t xml:space="preserve"> </w:t>
      </w:r>
    </w:p>
    <w:p w:rsidR="0033499B" w:rsidRPr="00A56DAE" w:rsidRDefault="0033499B" w:rsidP="0033499B">
      <w:pPr>
        <w:ind w:left="720"/>
        <w:rPr>
          <w:spacing w:val="-3"/>
        </w:rPr>
      </w:pPr>
    </w:p>
    <w:p w:rsidR="00E32B6E" w:rsidRPr="00A56DAE" w:rsidRDefault="00E32B6E" w:rsidP="00E32B6E">
      <w:pPr>
        <w:numPr>
          <w:ilvl w:val="4"/>
          <w:numId w:val="4"/>
        </w:numPr>
        <w:ind w:left="0" w:firstLine="1440"/>
        <w:rPr>
          <w:spacing w:val="-3"/>
        </w:rPr>
      </w:pPr>
      <w:r w:rsidRPr="00A56DAE">
        <w:rPr>
          <w:spacing w:val="-3"/>
          <w:u w:val="single"/>
        </w:rPr>
        <w:t>Within the Building Envelope</w:t>
      </w:r>
      <w:r w:rsidRPr="00A56DAE">
        <w:rPr>
          <w:spacing w:val="-3"/>
        </w:rPr>
        <w:t>.</w:t>
      </w:r>
      <w:r w:rsidR="00600321" w:rsidRPr="00A56DAE">
        <w:rPr>
          <w:spacing w:val="-3"/>
        </w:rPr>
        <w:t xml:space="preserve"> </w:t>
      </w:r>
      <w:r w:rsidRPr="00A56DAE">
        <w:rPr>
          <w:spacing w:val="-3"/>
        </w:rPr>
        <w:t xml:space="preserve">Grantor may construct Roads and parking areas within the Building Envelope (which Roads and parking areas may be paved) to access Residential and Non-Residential Improvements expressly permitted within the Building Envelope by </w:t>
      </w:r>
      <w:r w:rsidRPr="00A56DAE">
        <w:rPr>
          <w:b/>
          <w:spacing w:val="-3"/>
        </w:rPr>
        <w:t>Section 4.d</w:t>
      </w:r>
      <w:r w:rsidRPr="00A56DAE">
        <w:rPr>
          <w:spacing w:val="-3"/>
        </w:rPr>
        <w:t xml:space="preserve"> of this Deed.</w:t>
      </w:r>
      <w:r w:rsidR="00600321" w:rsidRPr="00A56DAE">
        <w:rPr>
          <w:spacing w:val="-3"/>
        </w:rPr>
        <w:t xml:space="preserve"> </w:t>
      </w:r>
      <w:r w:rsidRPr="00A56DAE">
        <w:rPr>
          <w:spacing w:val="-3"/>
        </w:rPr>
        <w:t>Grantor shall not construct or establish any Road wider than necessary to provide access for all permitted uses or to meet local codes for width of access to improvements permitted by this Deed.</w:t>
      </w:r>
    </w:p>
    <w:p w:rsidR="00E32B6E" w:rsidRPr="00A56DAE" w:rsidRDefault="00E32B6E" w:rsidP="00E32B6E">
      <w:pPr>
        <w:ind w:left="1440"/>
        <w:rPr>
          <w:spacing w:val="-3"/>
        </w:rPr>
      </w:pPr>
    </w:p>
    <w:p w:rsidR="00E32B6E" w:rsidRPr="00A56DAE" w:rsidRDefault="00E32B6E" w:rsidP="00E32B6E">
      <w:pPr>
        <w:numPr>
          <w:ilvl w:val="4"/>
          <w:numId w:val="4"/>
        </w:numPr>
        <w:ind w:left="0" w:firstLine="1440"/>
        <w:rPr>
          <w:spacing w:val="-3"/>
        </w:rPr>
      </w:pPr>
      <w:r w:rsidRPr="00A56DAE">
        <w:rPr>
          <w:spacing w:val="-3"/>
          <w:u w:val="single"/>
        </w:rPr>
        <w:t>Outside the Building Envelope</w:t>
      </w:r>
      <w:r w:rsidRPr="00A56DAE">
        <w:rPr>
          <w:spacing w:val="-3"/>
        </w:rPr>
        <w:t>.</w:t>
      </w:r>
      <w:r w:rsidR="00600321" w:rsidRPr="00A56DAE">
        <w:rPr>
          <w:spacing w:val="-3"/>
        </w:rPr>
        <w:t xml:space="preserve"> </w:t>
      </w:r>
      <w:r w:rsidRPr="00A56DAE">
        <w:rPr>
          <w:spacing w:val="-3"/>
        </w:rPr>
        <w:t xml:space="preserve">Grantor shall not construct or establish Roads outside the Building Envelope except those existing Roads depicted on </w:t>
      </w:r>
      <w:r w:rsidR="00C84F6B" w:rsidRPr="00A56DAE">
        <w:rPr>
          <w:b/>
          <w:spacing w:val="-3"/>
          <w:u w:val="single"/>
        </w:rPr>
        <w:t>Exhibit B</w:t>
      </w:r>
      <w:r w:rsidRPr="00A56DAE">
        <w:rPr>
          <w:spacing w:val="-3"/>
        </w:rPr>
        <w:t xml:space="preserve"> and a new Road to be constructed in the location depicted on </w:t>
      </w:r>
      <w:r w:rsidRPr="00A56DAE">
        <w:rPr>
          <w:b/>
          <w:spacing w:val="-3"/>
          <w:u w:val="single"/>
        </w:rPr>
        <w:t>Exhibit B</w:t>
      </w:r>
      <w:r w:rsidRPr="00A56DAE">
        <w:rPr>
          <w:spacing w:val="-3"/>
        </w:rPr>
        <w:t xml:space="preserve"> to access the Building Envelope, or such other Roads that Grantee determines are consistent with the Purpose.</w:t>
      </w:r>
      <w:r w:rsidR="00600321" w:rsidRPr="00A56DAE">
        <w:rPr>
          <w:spacing w:val="-3"/>
        </w:rPr>
        <w:t xml:space="preserve"> </w:t>
      </w:r>
      <w:r w:rsidRPr="00A56DAE">
        <w:rPr>
          <w:spacing w:val="-3"/>
        </w:rPr>
        <w:t>Grantor shall not construct or establish any Road wider than necessary to provide access for all permitted uses or to meet local codes for width of access to improvements permitted by this Deed.</w:t>
      </w:r>
      <w:r w:rsidR="00600321" w:rsidRPr="00A56DAE">
        <w:rPr>
          <w:spacing w:val="-3"/>
        </w:rPr>
        <w:t xml:space="preserve"> </w:t>
      </w:r>
      <w:r w:rsidRPr="00A56DAE">
        <w:rPr>
          <w:spacing w:val="-3"/>
        </w:rPr>
        <w:t xml:space="preserve">Grantor shall not pave or otherwise surface a Road with any impervious surface, except for the Road providing access to the Building Envelope or any other Road if Grantee determines the paving of </w:t>
      </w:r>
      <w:r w:rsidR="00106D71" w:rsidRPr="00A56DAE">
        <w:rPr>
          <w:spacing w:val="-3"/>
        </w:rPr>
        <w:t xml:space="preserve">the Road </w:t>
      </w:r>
      <w:r w:rsidRPr="00A56DAE">
        <w:rPr>
          <w:spacing w:val="-3"/>
        </w:rPr>
        <w:t>is consistent with the Purpose.</w:t>
      </w:r>
    </w:p>
    <w:p w:rsidR="00E32B6E" w:rsidRPr="00A56DAE" w:rsidRDefault="00E32B6E" w:rsidP="00E32B6E">
      <w:pPr>
        <w:ind w:left="1440"/>
        <w:rPr>
          <w:spacing w:val="-3"/>
        </w:rPr>
      </w:pPr>
    </w:p>
    <w:p w:rsidR="00E32B6E" w:rsidRPr="00A56DAE" w:rsidRDefault="00E32B6E" w:rsidP="00E32B6E">
      <w:pPr>
        <w:numPr>
          <w:ilvl w:val="4"/>
          <w:numId w:val="4"/>
        </w:numPr>
        <w:ind w:left="0" w:firstLine="1440"/>
        <w:rPr>
          <w:spacing w:val="-3"/>
        </w:rPr>
      </w:pPr>
      <w:r w:rsidRPr="00A56DAE">
        <w:rPr>
          <w:spacing w:val="-3"/>
          <w:u w:val="single"/>
        </w:rPr>
        <w:t>Trails</w:t>
      </w:r>
      <w:r w:rsidRPr="00A56DAE">
        <w:rPr>
          <w:spacing w:val="-3"/>
        </w:rPr>
        <w:t>.</w:t>
      </w:r>
      <w:r w:rsidR="00600321" w:rsidRPr="00A56DAE">
        <w:rPr>
          <w:spacing w:val="-3"/>
        </w:rPr>
        <w:t xml:space="preserve"> </w:t>
      </w:r>
      <w:r w:rsidRPr="00A56DAE">
        <w:rPr>
          <w:spacing w:val="-3"/>
        </w:rPr>
        <w:t xml:space="preserve">Grantor shall not construct or establish any new Trail on the Property except for the new Trail to be constructed in the location depicted on </w:t>
      </w:r>
      <w:r w:rsidRPr="00A56DAE">
        <w:rPr>
          <w:b/>
          <w:spacing w:val="-3"/>
          <w:u w:val="single"/>
        </w:rPr>
        <w:t>Exhibit B</w:t>
      </w:r>
      <w:r w:rsidRPr="00A56DAE">
        <w:rPr>
          <w:spacing w:val="-3"/>
        </w:rPr>
        <w:t>, or unless Grantee determines a new Trail is consistent with the Purpose.</w:t>
      </w:r>
    </w:p>
    <w:p w:rsidR="00D63D61" w:rsidRPr="00A56DAE" w:rsidRDefault="00D63D61" w:rsidP="00987365">
      <w:pPr>
        <w:rPr>
          <w:spacing w:val="-3"/>
        </w:rPr>
      </w:pPr>
    </w:p>
    <w:p w:rsidR="00005731" w:rsidRPr="00A56DAE" w:rsidRDefault="00D63D61" w:rsidP="009B5F40">
      <w:pPr>
        <w:numPr>
          <w:ilvl w:val="3"/>
          <w:numId w:val="4"/>
        </w:numPr>
        <w:ind w:left="0" w:firstLine="720"/>
        <w:rPr>
          <w:spacing w:val="-3"/>
        </w:rPr>
      </w:pPr>
      <w:r w:rsidRPr="00A56DAE">
        <w:rPr>
          <w:spacing w:val="-3"/>
          <w:u w:val="single"/>
        </w:rPr>
        <w:t>Fences</w:t>
      </w:r>
      <w:r w:rsidRPr="00A56DAE">
        <w:rPr>
          <w:spacing w:val="-3"/>
        </w:rPr>
        <w:t>.</w:t>
      </w:r>
      <w:r w:rsidR="00600321" w:rsidRPr="00A56DAE">
        <w:rPr>
          <w:spacing w:val="-3"/>
        </w:rPr>
        <w:t xml:space="preserve"> </w:t>
      </w:r>
      <w:r w:rsidR="00D8488F" w:rsidRPr="00A56DAE">
        <w:rPr>
          <w:spacing w:val="-3"/>
        </w:rPr>
        <w:t>Existing fences may be maintained, repaired and replaced</w:t>
      </w:r>
      <w:r w:rsidR="0031776F" w:rsidRPr="00A56DAE">
        <w:rPr>
          <w:spacing w:val="-3"/>
        </w:rPr>
        <w:t>,</w:t>
      </w:r>
      <w:r w:rsidR="00D8488F" w:rsidRPr="00A56DAE">
        <w:rPr>
          <w:spacing w:val="-3"/>
        </w:rPr>
        <w:t xml:space="preserve"> and new fences may be built anywhere on the Property</w:t>
      </w:r>
      <w:r w:rsidR="0031776F" w:rsidRPr="00A56DAE">
        <w:rPr>
          <w:spacing w:val="-3"/>
        </w:rPr>
        <w:t>. T</w:t>
      </w:r>
      <w:r w:rsidR="00D8488F" w:rsidRPr="00A56DAE">
        <w:rPr>
          <w:spacing w:val="-3"/>
        </w:rPr>
        <w:t xml:space="preserve">he location and design of </w:t>
      </w:r>
      <w:r w:rsidR="0031776F" w:rsidRPr="00A56DAE">
        <w:rPr>
          <w:spacing w:val="-3"/>
        </w:rPr>
        <w:t>any fencing</w:t>
      </w:r>
      <w:r w:rsidR="00D8488F" w:rsidRPr="00A56DAE">
        <w:rPr>
          <w:spacing w:val="-3"/>
        </w:rPr>
        <w:t xml:space="preserve"> </w:t>
      </w:r>
      <w:r w:rsidR="006D5AA4" w:rsidRPr="00A56DAE">
        <w:rPr>
          <w:spacing w:val="-3"/>
        </w:rPr>
        <w:t xml:space="preserve">located outside the Building Envelope shall </w:t>
      </w:r>
      <w:r w:rsidR="00D8488F" w:rsidRPr="00A56DAE">
        <w:rPr>
          <w:spacing w:val="-3"/>
        </w:rPr>
        <w:t xml:space="preserve">facilitate </w:t>
      </w:r>
      <w:r w:rsidR="00A6689C" w:rsidRPr="00A56DAE">
        <w:rPr>
          <w:spacing w:val="-3"/>
        </w:rPr>
        <w:t xml:space="preserve">and be compatible with </w:t>
      </w:r>
      <w:r w:rsidR="00D8488F" w:rsidRPr="00A56DAE">
        <w:rPr>
          <w:spacing w:val="-3"/>
        </w:rPr>
        <w:t>the movement of wildlife across the Property</w:t>
      </w:r>
      <w:r w:rsidR="00FE56E4" w:rsidRPr="00A56DAE">
        <w:rPr>
          <w:rStyle w:val="FootnoteReference"/>
          <w:spacing w:val="-3"/>
        </w:rPr>
        <w:footnoteReference w:customMarkFollows="1" w:id="9"/>
        <w:t>8</w:t>
      </w:r>
      <w:r w:rsidR="00D8488F" w:rsidRPr="00A56DAE">
        <w:rPr>
          <w:spacing w:val="-3"/>
        </w:rPr>
        <w:t xml:space="preserve"> and otherwise consistent with the Purpose.</w:t>
      </w:r>
    </w:p>
    <w:p w:rsidR="00005731" w:rsidRPr="00A56DAE" w:rsidRDefault="00005731" w:rsidP="00005731">
      <w:pPr>
        <w:ind w:left="720"/>
        <w:rPr>
          <w:spacing w:val="-3"/>
        </w:rPr>
      </w:pPr>
    </w:p>
    <w:p w:rsidR="00D8488F" w:rsidRPr="00A56DAE" w:rsidRDefault="00D8488F" w:rsidP="009B5F40">
      <w:pPr>
        <w:numPr>
          <w:ilvl w:val="3"/>
          <w:numId w:val="4"/>
        </w:numPr>
        <w:ind w:left="0" w:firstLine="720"/>
        <w:rPr>
          <w:spacing w:val="-3"/>
        </w:rPr>
      </w:pPr>
      <w:r w:rsidRPr="00A56DAE">
        <w:rPr>
          <w:spacing w:val="-3"/>
          <w:u w:val="single"/>
        </w:rPr>
        <w:t>Utility Improvements</w:t>
      </w:r>
      <w:r w:rsidRPr="00A56DAE">
        <w:rPr>
          <w:spacing w:val="-3"/>
        </w:rPr>
        <w:t>.</w:t>
      </w:r>
      <w:r w:rsidR="00600321" w:rsidRPr="00A56DAE">
        <w:rPr>
          <w:spacing w:val="-3"/>
        </w:rPr>
        <w:t xml:space="preserve"> </w:t>
      </w:r>
      <w:r w:rsidR="00A6689C" w:rsidRPr="00A56DAE">
        <w:rPr>
          <w:spacing w:val="-3"/>
        </w:rPr>
        <w:t xml:space="preserve">If permitted in an instrument recorded as of the Effective Date, or approved by </w:t>
      </w:r>
      <w:r w:rsidR="00604D0E" w:rsidRPr="00A56DAE">
        <w:rPr>
          <w:spacing w:val="-3"/>
        </w:rPr>
        <w:t xml:space="preserve">Grantee </w:t>
      </w:r>
      <w:r w:rsidR="00A6689C" w:rsidRPr="00A56DAE">
        <w:rPr>
          <w:spacing w:val="-3"/>
        </w:rPr>
        <w:t xml:space="preserve">in accordance with </w:t>
      </w:r>
      <w:r w:rsidR="00A6689C" w:rsidRPr="00A56DAE">
        <w:rPr>
          <w:b/>
          <w:spacing w:val="-3"/>
        </w:rPr>
        <w:t>Section 7</w:t>
      </w:r>
      <w:r w:rsidR="00600321" w:rsidRPr="00A56DAE">
        <w:rPr>
          <w:b/>
          <w:spacing w:val="-3"/>
        </w:rPr>
        <w:t xml:space="preserve"> </w:t>
      </w:r>
      <w:r w:rsidR="00A6689C" w:rsidRPr="00A56DAE">
        <w:rPr>
          <w:spacing w:val="-3"/>
        </w:rPr>
        <w:t>of this Deed</w:t>
      </w:r>
      <w:r w:rsidR="00A6689C" w:rsidRPr="00700FD7">
        <w:rPr>
          <w:spacing w:val="-3"/>
        </w:rPr>
        <w:t xml:space="preserve">, </w:t>
      </w:r>
      <w:r w:rsidRPr="00DD1EC8">
        <w:t xml:space="preserve">energy generation or transmission infrastructure and other </w:t>
      </w:r>
      <w:r w:rsidR="00604D0E" w:rsidRPr="001F0EF0">
        <w:t>U</w:t>
      </w:r>
      <w:r w:rsidRPr="00342C8A">
        <w:t xml:space="preserve">tility </w:t>
      </w:r>
      <w:r w:rsidR="00604D0E" w:rsidRPr="00A56DAE">
        <w:t>I</w:t>
      </w:r>
      <w:r w:rsidRPr="00A56DAE">
        <w:t>mprovements, if any,</w:t>
      </w:r>
      <w:r w:rsidR="00800B3B" w:rsidRPr="00A56DAE">
        <w:t xml:space="preserve"> may be repaired or replaced with an improvement of similar size and type at their current locations on the Property without further permission from Grantee. </w:t>
      </w:r>
      <w:r w:rsidR="00A66E3F" w:rsidRPr="00A56DAE">
        <w:t>U</w:t>
      </w:r>
      <w:r w:rsidR="0005636B" w:rsidRPr="00A56DAE">
        <w:t>tility</w:t>
      </w:r>
      <w:r w:rsidR="00800B3B" w:rsidRPr="00A56DAE">
        <w:t xml:space="preserve"> improvements include</w:t>
      </w:r>
      <w:r w:rsidRPr="00A56DAE">
        <w:t xml:space="preserve"> but </w:t>
      </w:r>
      <w:r w:rsidR="0005636B" w:rsidRPr="00A56DAE">
        <w:t xml:space="preserve">are </w:t>
      </w:r>
      <w:r w:rsidRPr="00A56DAE">
        <w:t>not limited to: (i) natural gas distribution pipelines, electric power poles, transformers, and lines; (ii) telephone and communications towers, poles, and lines; (iii) septic systems; (iv) water wells, domestic water storage and delivery systems; and (v) renewable energy generation systems including but not limited to wind, solar, geothermal, or hydroelectric for use on the Property (“</w:t>
      </w:r>
      <w:r w:rsidRPr="00A56DAE">
        <w:rPr>
          <w:b/>
        </w:rPr>
        <w:t>Utility Improvements</w:t>
      </w:r>
      <w:r w:rsidRPr="00A56DAE">
        <w:t>”).</w:t>
      </w:r>
      <w:r w:rsidR="00600321" w:rsidRPr="00A56DAE">
        <w:t xml:space="preserve"> </w:t>
      </w:r>
      <w:r w:rsidRPr="00A56DAE">
        <w:t>Utility Improvements may be enlarged or constructed on the Property, subject to the restrictions below and provided that they are consistent with the Purpose.</w:t>
      </w:r>
    </w:p>
    <w:p w:rsidR="00DA006F" w:rsidRPr="00A56DAE" w:rsidRDefault="00DA006F" w:rsidP="004A0054">
      <w:pPr>
        <w:ind w:firstLine="1440"/>
      </w:pPr>
    </w:p>
    <w:p w:rsidR="00425647" w:rsidRPr="00A56DAE" w:rsidRDefault="00DA006F" w:rsidP="009B5F40">
      <w:pPr>
        <w:numPr>
          <w:ilvl w:val="4"/>
          <w:numId w:val="4"/>
        </w:numPr>
        <w:ind w:left="0" w:firstLine="1440"/>
      </w:pPr>
      <w:r w:rsidRPr="00A56DAE">
        <w:rPr>
          <w:u w:val="single"/>
        </w:rPr>
        <w:t>Within the Building Envelope</w:t>
      </w:r>
      <w:r w:rsidR="006724F1" w:rsidRPr="00A56DAE">
        <w:t>.</w:t>
      </w:r>
      <w:r w:rsidR="00600321" w:rsidRPr="00A56DAE">
        <w:t xml:space="preserve"> </w:t>
      </w:r>
      <w:r w:rsidRPr="00A56DAE">
        <w:t xml:space="preserve">Grantor may enlarge or construct Utility Improvements within the Building Envelope </w:t>
      </w:r>
      <w:r w:rsidR="00A6689C" w:rsidRPr="00A56DAE">
        <w:t xml:space="preserve">for the uses permitted on the Property </w:t>
      </w:r>
      <w:r w:rsidRPr="00A56DAE">
        <w:t>without further permission of Grantee, provided that no Utility Improvement exceeds 35 feet in height.</w:t>
      </w:r>
    </w:p>
    <w:p w:rsidR="00425647" w:rsidRPr="00A56DAE" w:rsidRDefault="00425647" w:rsidP="00425647">
      <w:pPr>
        <w:ind w:left="1440"/>
      </w:pPr>
    </w:p>
    <w:p w:rsidR="00425647" w:rsidRPr="00A56DAE" w:rsidRDefault="00DA006F" w:rsidP="009B5F40">
      <w:pPr>
        <w:numPr>
          <w:ilvl w:val="4"/>
          <w:numId w:val="4"/>
        </w:numPr>
        <w:ind w:left="0" w:firstLine="1440"/>
      </w:pPr>
      <w:r w:rsidRPr="00A56DAE">
        <w:rPr>
          <w:u w:val="single"/>
        </w:rPr>
        <w:t>Outside of the Building Envelope</w:t>
      </w:r>
      <w:r w:rsidR="006724F1" w:rsidRPr="00A56DAE">
        <w:t>.</w:t>
      </w:r>
      <w:r w:rsidR="00600321" w:rsidRPr="00A56DAE">
        <w:t xml:space="preserve"> </w:t>
      </w:r>
      <w:r w:rsidRPr="00A56DAE">
        <w:t>Grantor shall not enlarge or construct any Utility Improvements outside of the Building Envelope without Grantee’s approval</w:t>
      </w:r>
      <w:r w:rsidR="00FB01CA" w:rsidRPr="00A56DAE">
        <w:t>.</w:t>
      </w:r>
      <w:r w:rsidRPr="00A56DAE">
        <w:t xml:space="preserve"> </w:t>
      </w:r>
      <w:r w:rsidR="00FB01CA" w:rsidRPr="00A56DAE">
        <w:t>H</w:t>
      </w:r>
      <w:r w:rsidRPr="00A56DAE">
        <w:t xml:space="preserve">owever, Grantor reserves the right to construct Utility Improvements outside the Building Envelope solely to provide utility services to the improvements permitted by this Deed, provided that no Utility Improvement exceeds </w:t>
      </w:r>
      <w:r w:rsidR="008F45FD" w:rsidRPr="00A56DAE">
        <w:t>35 </w:t>
      </w:r>
      <w:r w:rsidRPr="00A56DAE">
        <w:t>feet in height.</w:t>
      </w:r>
      <w:r w:rsidR="002C0420" w:rsidRPr="00A56DAE">
        <w:t xml:space="preserve"> Utility Improvements outside of the Building Envelope shall be located underground to the extent practicable.</w:t>
      </w:r>
    </w:p>
    <w:p w:rsidR="00425647" w:rsidRPr="00A56DAE" w:rsidRDefault="00425647" w:rsidP="00425647">
      <w:pPr>
        <w:pStyle w:val="ListParagraph"/>
        <w:rPr>
          <w:rFonts w:ascii="Times New Roman" w:hAnsi="Times New Roman"/>
          <w:sz w:val="24"/>
          <w:szCs w:val="24"/>
          <w:u w:val="single"/>
        </w:rPr>
      </w:pPr>
    </w:p>
    <w:p w:rsidR="00425647" w:rsidRPr="00A56DAE" w:rsidRDefault="00DA006F" w:rsidP="009B5F40">
      <w:pPr>
        <w:numPr>
          <w:ilvl w:val="4"/>
          <w:numId w:val="4"/>
        </w:numPr>
        <w:ind w:left="0" w:firstLine="1440"/>
      </w:pPr>
      <w:r w:rsidRPr="00700FD7">
        <w:rPr>
          <w:u w:val="single"/>
        </w:rPr>
        <w:t>Additional Requirements</w:t>
      </w:r>
      <w:r w:rsidR="006724F1" w:rsidRPr="00700FD7">
        <w:t>.</w:t>
      </w:r>
      <w:r w:rsidR="00600321" w:rsidRPr="00DD1EC8">
        <w:t xml:space="preserve"> </w:t>
      </w:r>
      <w:r w:rsidRPr="00DD1EC8">
        <w:t>Prior to the enlargement or construction of any Utility Improvements on the Property, Grantor shall provide notice to Grantee</w:t>
      </w:r>
      <w:r w:rsidR="000F2C2E" w:rsidRPr="001F0EF0">
        <w:t xml:space="preserve"> in accordance with </w:t>
      </w:r>
      <w:r w:rsidR="000F2C2E" w:rsidRPr="00342C8A">
        <w:rPr>
          <w:b/>
        </w:rPr>
        <w:t xml:space="preserve">Section 7 </w:t>
      </w:r>
      <w:r w:rsidR="000F2C2E" w:rsidRPr="00A56DAE">
        <w:t>of this Deed</w:t>
      </w:r>
      <w:r w:rsidRPr="00A56DAE">
        <w:t>.</w:t>
      </w:r>
      <w:r w:rsidR="00600321" w:rsidRPr="00A56DAE">
        <w:t xml:space="preserve"> </w:t>
      </w:r>
      <w:r w:rsidRPr="00A56DAE">
        <w:t>Following the repair, replacement, enlargement or construction of any Utility Improvements, Grantor shall promptly restore any disturbed area to a condition consistent with the Purpose.</w:t>
      </w:r>
    </w:p>
    <w:p w:rsidR="00425647" w:rsidRPr="00A56DAE" w:rsidRDefault="00425647" w:rsidP="00425647"/>
    <w:p w:rsidR="00914E5F" w:rsidRPr="00A56DAE" w:rsidRDefault="00914E5F" w:rsidP="009B5F40">
      <w:pPr>
        <w:numPr>
          <w:ilvl w:val="0"/>
          <w:numId w:val="6"/>
        </w:numPr>
        <w:ind w:left="0" w:firstLine="1440"/>
      </w:pPr>
      <w:r w:rsidRPr="00A56DAE">
        <w:rPr>
          <w:u w:val="single"/>
        </w:rPr>
        <w:t>Alternative Energ</w:t>
      </w:r>
      <w:r w:rsidR="006724F1" w:rsidRPr="00A56DAE">
        <w:rPr>
          <w:u w:val="single"/>
        </w:rPr>
        <w:t>y</w:t>
      </w:r>
      <w:r w:rsidR="006724F1" w:rsidRPr="00A56DAE">
        <w:t>.</w:t>
      </w:r>
      <w:r w:rsidR="00600321" w:rsidRPr="00A56DAE">
        <w:t xml:space="preserve"> </w:t>
      </w:r>
    </w:p>
    <w:p w:rsidR="00914E5F" w:rsidRPr="00A56DAE" w:rsidRDefault="00914E5F" w:rsidP="004A0054"/>
    <w:p w:rsidR="00425647" w:rsidRPr="00A56DAE" w:rsidRDefault="00914E5F" w:rsidP="009B5F40">
      <w:pPr>
        <w:numPr>
          <w:ilvl w:val="5"/>
          <w:numId w:val="3"/>
        </w:numPr>
        <w:tabs>
          <w:tab w:val="clear" w:pos="2160"/>
        </w:tabs>
        <w:ind w:left="0" w:firstLine="2340"/>
      </w:pPr>
      <w:r w:rsidRPr="00A56DAE">
        <w:t>Wind, solar, and hydroelectric</w:t>
      </w:r>
      <w:r w:rsidR="00600321" w:rsidRPr="00A56DAE">
        <w:t xml:space="preserve"> </w:t>
      </w:r>
      <w:r w:rsidRPr="00A56DAE">
        <w:t xml:space="preserve">generation facilities that are primarily for the generation of energy for use </w:t>
      </w:r>
      <w:r w:rsidR="00540634" w:rsidRPr="00A56DAE">
        <w:t xml:space="preserve">on the Property </w:t>
      </w:r>
      <w:r w:rsidRPr="00A56DAE">
        <w:t xml:space="preserve">in conjunction with those activities permitted by this </w:t>
      </w:r>
      <w:r w:rsidR="00D66851" w:rsidRPr="00A56DAE">
        <w:t xml:space="preserve">Deed </w:t>
      </w:r>
      <w:r w:rsidR="00A6689C" w:rsidRPr="00A56DAE">
        <w:t>(collectively “</w:t>
      </w:r>
      <w:r w:rsidR="00A67929" w:rsidRPr="00A56DAE">
        <w:t>A</w:t>
      </w:r>
      <w:r w:rsidR="00A6689C" w:rsidRPr="00A56DAE">
        <w:t xml:space="preserve">lternative </w:t>
      </w:r>
      <w:r w:rsidR="00A67929" w:rsidRPr="00A56DAE">
        <w:t>E</w:t>
      </w:r>
      <w:r w:rsidR="00A6689C" w:rsidRPr="00A56DAE">
        <w:t xml:space="preserve">nergy </w:t>
      </w:r>
      <w:r w:rsidR="00A67929" w:rsidRPr="00A56DAE">
        <w:t>G</w:t>
      </w:r>
      <w:r w:rsidR="00A6689C" w:rsidRPr="00A56DAE">
        <w:t xml:space="preserve">eneration </w:t>
      </w:r>
      <w:r w:rsidR="00A67929" w:rsidRPr="00A56DAE">
        <w:t>F</w:t>
      </w:r>
      <w:r w:rsidR="00A6689C" w:rsidRPr="00A56DAE">
        <w:t xml:space="preserve">acilities”) </w:t>
      </w:r>
      <w:r w:rsidRPr="00A56DAE">
        <w:t xml:space="preserve">may be constructed in accordance with this </w:t>
      </w:r>
      <w:r w:rsidR="00DB5239" w:rsidRPr="00A56DAE">
        <w:rPr>
          <w:b/>
        </w:rPr>
        <w:t>Section 4.g(4)</w:t>
      </w:r>
      <w:r w:rsidRPr="00A56DAE">
        <w:t>.</w:t>
      </w:r>
      <w:r w:rsidR="00600321" w:rsidRPr="00A56DAE">
        <w:t xml:space="preserve"> </w:t>
      </w:r>
      <w:r w:rsidRPr="00A56DAE">
        <w:t xml:space="preserve">Notwithstanding the foregoing, no approval of Grantee shall be required if the </w:t>
      </w:r>
      <w:r w:rsidR="00A67929" w:rsidRPr="00A56DAE">
        <w:t>Alternative Energy Generation Facilities</w:t>
      </w:r>
      <w:r w:rsidRPr="00A56DAE">
        <w:t xml:space="preserve"> permitted by this </w:t>
      </w:r>
      <w:r w:rsidR="00DB5239" w:rsidRPr="00A56DAE">
        <w:rPr>
          <w:b/>
        </w:rPr>
        <w:t xml:space="preserve">Section </w:t>
      </w:r>
      <w:r w:rsidR="008F7AE1" w:rsidRPr="00A56DAE">
        <w:rPr>
          <w:b/>
        </w:rPr>
        <w:t>4.g</w:t>
      </w:r>
      <w:r w:rsidR="00DB5239" w:rsidRPr="00A56DAE">
        <w:rPr>
          <w:b/>
        </w:rPr>
        <w:t>(4)</w:t>
      </w:r>
      <w:r w:rsidRPr="00A56DAE">
        <w:t xml:space="preserve"> </w:t>
      </w:r>
      <w:r w:rsidR="00BB57CB" w:rsidRPr="00A56DAE">
        <w:t xml:space="preserve">are </w:t>
      </w:r>
      <w:r w:rsidRPr="00A56DAE">
        <w:t xml:space="preserve">located within a Building Envelope </w:t>
      </w:r>
      <w:r w:rsidRPr="00A56DAE">
        <w:rPr>
          <w:b/>
        </w:rPr>
        <w:t xml:space="preserve">[revise if no Building Envelopes] </w:t>
      </w:r>
      <w:r w:rsidRPr="00A56DAE">
        <w:t xml:space="preserve">or if the </w:t>
      </w:r>
      <w:r w:rsidR="00BB57CB" w:rsidRPr="00A56DAE">
        <w:t>facilities are</w:t>
      </w:r>
      <w:r w:rsidRPr="00A56DAE">
        <w:t xml:space="preserve"> installed in conjunction with the operation of an agricultural improvement as described in </w:t>
      </w:r>
      <w:r w:rsidR="00DB5239" w:rsidRPr="00A56DAE">
        <w:rPr>
          <w:b/>
        </w:rPr>
        <w:t>Section 4.d(_)</w:t>
      </w:r>
      <w:r w:rsidRPr="00A56DAE">
        <w:t xml:space="preserve"> above. Any other </w:t>
      </w:r>
      <w:r w:rsidR="00A67929" w:rsidRPr="00A56DAE">
        <w:t>Alternative Energy Generation Facilities</w:t>
      </w:r>
      <w:r w:rsidRPr="00A56DAE">
        <w:t xml:space="preserve"> may only be constructed with the prior written approval of Grantee in Grantee’s sole discretion.</w:t>
      </w:r>
      <w:r w:rsidR="00600321" w:rsidRPr="00A56DAE">
        <w:t xml:space="preserve"> </w:t>
      </w:r>
      <w:r w:rsidRPr="00A56DAE">
        <w:t xml:space="preserve">Without limiting Grantee’s right to withhold such approval in its sole discretion, factors </w:t>
      </w:r>
      <w:r w:rsidR="00BB57CB" w:rsidRPr="00A56DAE">
        <w:t xml:space="preserve">that </w:t>
      </w:r>
      <w:r w:rsidRPr="00A56DAE">
        <w:t>Grantee may consider in determining whether to grant such approval shall include but not be limited to (</w:t>
      </w:r>
      <w:r w:rsidR="00540634" w:rsidRPr="00A56DAE">
        <w:t>a</w:t>
      </w:r>
      <w:r w:rsidRPr="00A56DAE">
        <w:t xml:space="preserve">) whether the installation and siting would substantially diminish or impair the Conservation </w:t>
      </w:r>
      <w:r w:rsidR="00BB57CB" w:rsidRPr="00A56DAE">
        <w:t>V</w:t>
      </w:r>
      <w:r w:rsidRPr="00A56DAE">
        <w:t>alues, (</w:t>
      </w:r>
      <w:r w:rsidR="00540634" w:rsidRPr="00A56DAE">
        <w:t>b</w:t>
      </w:r>
      <w:r w:rsidRPr="00A56DAE">
        <w:t>) the physical impact of the proposed facility on the Conservation Values, (</w:t>
      </w:r>
      <w:r w:rsidR="00540634" w:rsidRPr="00A56DAE">
        <w:t>c</w:t>
      </w:r>
      <w:r w:rsidRPr="00A56DAE">
        <w:t>) the feasibility of less impactful alternatives, and (</w:t>
      </w:r>
      <w:r w:rsidR="00540634" w:rsidRPr="00A56DAE">
        <w:t>d</w:t>
      </w:r>
      <w:r w:rsidRPr="00A56DAE">
        <w:t>) such other</w:t>
      </w:r>
      <w:r w:rsidR="00600321" w:rsidRPr="00A56DAE">
        <w:t xml:space="preserve"> </w:t>
      </w:r>
      <w:r w:rsidRPr="00A56DAE">
        <w:t>factors as Grantee may determine are relevant to the decision.</w:t>
      </w:r>
      <w:r w:rsidR="00600321" w:rsidRPr="00A56DAE">
        <w:t xml:space="preserve"> </w:t>
      </w:r>
      <w:r w:rsidRPr="00A56DAE">
        <w:t xml:space="preserve">The construction of </w:t>
      </w:r>
      <w:r w:rsidR="00A67929" w:rsidRPr="00A56DAE">
        <w:t xml:space="preserve">Alternative Energy Generation Facilities </w:t>
      </w:r>
      <w:r w:rsidRPr="00A56DAE">
        <w:t xml:space="preserve">that are not for use </w:t>
      </w:r>
      <w:r w:rsidR="00A6689C" w:rsidRPr="00A56DAE">
        <w:t xml:space="preserve">primarily </w:t>
      </w:r>
      <w:r w:rsidRPr="00A56DAE">
        <w:t xml:space="preserve">in conjunction with those activities permitted by this </w:t>
      </w:r>
      <w:r w:rsidR="00A61F5E" w:rsidRPr="00A56DAE">
        <w:t xml:space="preserve">Deed </w:t>
      </w:r>
      <w:r w:rsidRPr="00A56DAE">
        <w:t>are prohibited anywhere on the Property.</w:t>
      </w:r>
      <w:r w:rsidR="00600321" w:rsidRPr="00A56DAE">
        <w:t xml:space="preserve"> </w:t>
      </w:r>
      <w:r w:rsidRPr="00A56DAE">
        <w:t xml:space="preserve">Nothing in this </w:t>
      </w:r>
      <w:r w:rsidR="00DB5239" w:rsidRPr="00A56DAE">
        <w:rPr>
          <w:b/>
        </w:rPr>
        <w:t xml:space="preserve">Section </w:t>
      </w:r>
      <w:r w:rsidR="008F7AE1" w:rsidRPr="00A56DAE">
        <w:rPr>
          <w:b/>
        </w:rPr>
        <w:t>4.g</w:t>
      </w:r>
      <w:r w:rsidR="00DB5239" w:rsidRPr="00A56DAE">
        <w:rPr>
          <w:b/>
        </w:rPr>
        <w:t>(4)</w:t>
      </w:r>
      <w:r w:rsidRPr="00A56DAE">
        <w:t xml:space="preserve"> shall be construed as permitting the construction or establishment of a wind farm or commercial solar energy production facility.</w:t>
      </w:r>
    </w:p>
    <w:p w:rsidR="00425647" w:rsidRPr="00A56DAE" w:rsidRDefault="00425647" w:rsidP="00425647">
      <w:pPr>
        <w:ind w:left="2340"/>
      </w:pPr>
    </w:p>
    <w:p w:rsidR="00425647" w:rsidRPr="00A56DAE" w:rsidRDefault="00914E5F" w:rsidP="009B5F40">
      <w:pPr>
        <w:numPr>
          <w:ilvl w:val="5"/>
          <w:numId w:val="3"/>
        </w:numPr>
        <w:tabs>
          <w:tab w:val="clear" w:pos="2160"/>
        </w:tabs>
        <w:ind w:left="0" w:firstLine="2340"/>
      </w:pPr>
      <w:r w:rsidRPr="00A56DAE">
        <w:t xml:space="preserve">Any energy generated by </w:t>
      </w:r>
      <w:r w:rsidR="00A67929" w:rsidRPr="00A56DAE">
        <w:t xml:space="preserve">Alternative Energy Generation Facilities </w:t>
      </w:r>
      <w:r w:rsidRPr="00A56DAE">
        <w:t xml:space="preserve">constructed in accordance with this </w:t>
      </w:r>
      <w:r w:rsidR="00DB5239" w:rsidRPr="00A56DAE">
        <w:rPr>
          <w:b/>
        </w:rPr>
        <w:t xml:space="preserve">Section </w:t>
      </w:r>
      <w:r w:rsidR="00257217" w:rsidRPr="00A56DAE">
        <w:rPr>
          <w:b/>
        </w:rPr>
        <w:t>4.g</w:t>
      </w:r>
      <w:r w:rsidR="00DB5239" w:rsidRPr="00A56DAE">
        <w:rPr>
          <w:b/>
        </w:rPr>
        <w:t>(4)</w:t>
      </w:r>
      <w:r w:rsidRPr="00A56DAE">
        <w:t xml:space="preserve"> that is </w:t>
      </w:r>
      <w:r w:rsidR="00A6689C" w:rsidRPr="00A56DAE">
        <w:t xml:space="preserve">incidentally </w:t>
      </w:r>
      <w:r w:rsidRPr="00A56DAE">
        <w:t>in excess of Grantor’s consumption may be sold, conveyed, or credited to a provider of retail electric service to the extent permitted by Colorado law.</w:t>
      </w:r>
    </w:p>
    <w:p w:rsidR="00425647" w:rsidRPr="00A56DAE" w:rsidRDefault="00425647" w:rsidP="00425647">
      <w:pPr>
        <w:pStyle w:val="ListParagraph"/>
        <w:rPr>
          <w:rFonts w:ascii="Times New Roman" w:hAnsi="Times New Roman"/>
          <w:sz w:val="24"/>
          <w:szCs w:val="24"/>
        </w:rPr>
      </w:pPr>
    </w:p>
    <w:p w:rsidR="00540634" w:rsidRPr="00A56DAE" w:rsidRDefault="00914E5F" w:rsidP="00540634">
      <w:pPr>
        <w:numPr>
          <w:ilvl w:val="5"/>
          <w:numId w:val="3"/>
        </w:numPr>
        <w:tabs>
          <w:tab w:val="clear" w:pos="2160"/>
        </w:tabs>
        <w:ind w:left="0" w:firstLine="2340"/>
      </w:pPr>
      <w:r w:rsidRPr="00700FD7">
        <w:t xml:space="preserve">In the event of technological changes or legal changes that make “expanded” </w:t>
      </w:r>
      <w:r w:rsidR="00A67929" w:rsidRPr="00DD1EC8">
        <w:t>Alternative E</w:t>
      </w:r>
      <w:r w:rsidR="00A67929" w:rsidRPr="001F0EF0">
        <w:t>nergy G</w:t>
      </w:r>
      <w:r w:rsidR="00A67929" w:rsidRPr="00342C8A">
        <w:t xml:space="preserve">eneration </w:t>
      </w:r>
      <w:r w:rsidR="00A67929" w:rsidRPr="00A56DAE">
        <w:t xml:space="preserve">Facilities </w:t>
      </w:r>
      <w:r w:rsidRPr="00A56DAE">
        <w:t xml:space="preserve">more compatible with I.R.C. Section 170(h) or any applicable successor law, Grantee in its sole discretion may approve expanded </w:t>
      </w:r>
      <w:r w:rsidR="00A67929" w:rsidRPr="00A56DAE">
        <w:t xml:space="preserve">Alternative Energy Generation Facilities </w:t>
      </w:r>
      <w:r w:rsidRPr="00A56DAE">
        <w:t>that would not substantially diminish or impair the Conservation Values.</w:t>
      </w:r>
      <w:r w:rsidR="00600321" w:rsidRPr="00A56DAE">
        <w:t xml:space="preserve"> </w:t>
      </w:r>
      <w:r w:rsidRPr="00A56DAE">
        <w:t xml:space="preserve">Prior to approving any expanded </w:t>
      </w:r>
      <w:r w:rsidR="00A67929" w:rsidRPr="00A56DAE">
        <w:t>Alternative Energy Generation Facilities</w:t>
      </w:r>
      <w:r w:rsidRPr="00A56DAE">
        <w:t xml:space="preserve">, Grantee shall submit an Alternative Energy Development Plan to the Board for </w:t>
      </w:r>
      <w:r w:rsidR="00540634" w:rsidRPr="00A56DAE">
        <w:t xml:space="preserve">its </w:t>
      </w:r>
      <w:r w:rsidRPr="00A56DAE">
        <w:t>review.</w:t>
      </w:r>
      <w:r w:rsidR="00600321" w:rsidRPr="00A56DAE">
        <w:t xml:space="preserve"> </w:t>
      </w:r>
      <w:r w:rsidRPr="00A56DAE">
        <w:t xml:space="preserve">If the Board deems that the facilities proposed in the Alternative Energy Development Plan are inconsistent with the Board’s </w:t>
      </w:r>
      <w:r w:rsidR="00540634" w:rsidRPr="00A56DAE">
        <w:t xml:space="preserve">Grant </w:t>
      </w:r>
      <w:r w:rsidRPr="00A56DAE">
        <w:t xml:space="preserve">or the </w:t>
      </w:r>
      <w:r w:rsidR="00D66851" w:rsidRPr="00A56DAE">
        <w:t>Purpose</w:t>
      </w:r>
      <w:r w:rsidRPr="00A56DAE">
        <w:t xml:space="preserve">, or that the Alternative Energy Development </w:t>
      </w:r>
      <w:r w:rsidR="00772850" w:rsidRPr="00A56DAE">
        <w:t>P</w:t>
      </w:r>
      <w:r w:rsidRPr="00A56DAE">
        <w:t xml:space="preserve">lan does not contain sufficient information, Grantee shall not permit any expanded </w:t>
      </w:r>
      <w:r w:rsidR="00A67929" w:rsidRPr="00A56DAE">
        <w:t xml:space="preserve">Alternative Energy Generation Facilities </w:t>
      </w:r>
      <w:r w:rsidRPr="00A56DAE">
        <w:t>o</w:t>
      </w:r>
      <w:r w:rsidR="00772850" w:rsidRPr="00A56DAE">
        <w:t>n</w:t>
      </w:r>
      <w:r w:rsidRPr="00A56DAE">
        <w:t xml:space="preserve"> the Property.</w:t>
      </w:r>
      <w:r w:rsidR="00600321" w:rsidRPr="00A56DAE">
        <w:t xml:space="preserve"> </w:t>
      </w:r>
      <w:r w:rsidRPr="00A56DAE">
        <w:t xml:space="preserve">For the purposes of this </w:t>
      </w:r>
      <w:r w:rsidR="00DB5239" w:rsidRPr="00A56DAE">
        <w:rPr>
          <w:b/>
        </w:rPr>
        <w:t xml:space="preserve">Section </w:t>
      </w:r>
      <w:r w:rsidR="00257217" w:rsidRPr="00A56DAE">
        <w:rPr>
          <w:b/>
        </w:rPr>
        <w:t>4.g</w:t>
      </w:r>
      <w:r w:rsidR="00DB5239" w:rsidRPr="00A56DAE">
        <w:rPr>
          <w:b/>
        </w:rPr>
        <w:t>(4)</w:t>
      </w:r>
      <w:r w:rsidR="00987365" w:rsidRPr="00A56DAE">
        <w:rPr>
          <w:b/>
        </w:rPr>
        <w:t>(iii)</w:t>
      </w:r>
      <w:r w:rsidRPr="00A56DAE">
        <w:t xml:space="preserve">, the term “expanded” shall mean the development of </w:t>
      </w:r>
      <w:r w:rsidR="00A67929" w:rsidRPr="00A56DAE">
        <w:t xml:space="preserve">Alternative Energy Generation Facilities </w:t>
      </w:r>
      <w:r w:rsidRPr="00A56DAE">
        <w:t xml:space="preserve">to an extent that is greater than the level permitted by </w:t>
      </w:r>
      <w:r w:rsidR="00DB5239" w:rsidRPr="00A56DAE">
        <w:rPr>
          <w:b/>
        </w:rPr>
        <w:t>Section</w:t>
      </w:r>
      <w:r w:rsidR="00540634" w:rsidRPr="00A56DAE">
        <w:rPr>
          <w:b/>
        </w:rPr>
        <w:t>s</w:t>
      </w:r>
      <w:r w:rsidR="00DB5239" w:rsidRPr="00A56DAE">
        <w:rPr>
          <w:b/>
        </w:rPr>
        <w:t xml:space="preserve"> </w:t>
      </w:r>
      <w:r w:rsidR="00257217" w:rsidRPr="00A56DAE">
        <w:rPr>
          <w:b/>
        </w:rPr>
        <w:t>4.g</w:t>
      </w:r>
      <w:r w:rsidR="00DB5239" w:rsidRPr="00A56DAE">
        <w:rPr>
          <w:b/>
        </w:rPr>
        <w:t>(4)</w:t>
      </w:r>
      <w:r w:rsidR="00540634" w:rsidRPr="00A56DAE">
        <w:rPr>
          <w:b/>
        </w:rPr>
        <w:t>(i) and 4.g(4)(ii)</w:t>
      </w:r>
      <w:r w:rsidR="00540634" w:rsidRPr="00A56DAE">
        <w:t xml:space="preserve">.  </w:t>
      </w:r>
      <w:r w:rsidR="00600321" w:rsidRPr="00A56DAE">
        <w:t xml:space="preserve"> </w:t>
      </w:r>
      <w:r w:rsidR="00540634" w:rsidRPr="00A56DAE">
        <w:t xml:space="preserve">  </w:t>
      </w:r>
      <w:r w:rsidR="00600321" w:rsidRPr="00A56DAE">
        <w:t xml:space="preserve"> </w:t>
      </w:r>
      <w:r w:rsidR="00540634" w:rsidRPr="00A56DAE">
        <w:t xml:space="preserve">  </w:t>
      </w:r>
      <w:r w:rsidR="00600321" w:rsidRPr="00A56DAE">
        <w:t xml:space="preserve"> </w:t>
      </w:r>
    </w:p>
    <w:p w:rsidR="00540634" w:rsidRPr="00A56DAE" w:rsidRDefault="00540634" w:rsidP="00540634">
      <w:pPr>
        <w:ind w:left="2340"/>
      </w:pPr>
    </w:p>
    <w:p w:rsidR="00666AA1" w:rsidRPr="00A56DAE" w:rsidRDefault="00B0240E" w:rsidP="00666AA1">
      <w:pPr>
        <w:pStyle w:val="ListParagraph"/>
        <w:numPr>
          <w:ilvl w:val="3"/>
          <w:numId w:val="4"/>
        </w:numPr>
        <w:ind w:left="0" w:firstLine="720"/>
        <w:rPr>
          <w:rFonts w:ascii="Times New Roman" w:hAnsi="Times New Roman"/>
          <w:sz w:val="24"/>
          <w:szCs w:val="24"/>
        </w:rPr>
      </w:pPr>
      <w:r w:rsidRPr="00A56DAE">
        <w:rPr>
          <w:rFonts w:ascii="Times New Roman" w:hAnsi="Times New Roman"/>
          <w:spacing w:val="-3"/>
          <w:sz w:val="24"/>
          <w:szCs w:val="24"/>
          <w:u w:val="single"/>
        </w:rPr>
        <w:t>[</w:t>
      </w:r>
      <w:r w:rsidR="00666AA1" w:rsidRPr="00A56DAE">
        <w:rPr>
          <w:rFonts w:ascii="Times New Roman" w:hAnsi="Times New Roman"/>
          <w:spacing w:val="-3"/>
          <w:sz w:val="24"/>
          <w:szCs w:val="24"/>
          <w:u w:val="single"/>
        </w:rPr>
        <w:t>Other provisions as necessary</w:t>
      </w:r>
      <w:r w:rsidRPr="00A56DAE">
        <w:rPr>
          <w:rFonts w:ascii="Times New Roman" w:hAnsi="Times New Roman"/>
          <w:spacing w:val="-3"/>
          <w:sz w:val="24"/>
          <w:szCs w:val="24"/>
          <w:u w:val="single"/>
        </w:rPr>
        <w:t>]</w:t>
      </w:r>
      <w:r w:rsidR="00666AA1" w:rsidRPr="00A56DAE">
        <w:rPr>
          <w:rFonts w:ascii="Times New Roman" w:hAnsi="Times New Roman"/>
          <w:sz w:val="24"/>
          <w:szCs w:val="24"/>
        </w:rPr>
        <w:t xml:space="preserve"> </w:t>
      </w:r>
    </w:p>
    <w:p w:rsidR="00510B4C" w:rsidRPr="00700FD7" w:rsidRDefault="00510B4C" w:rsidP="004A0054">
      <w:pPr>
        <w:ind w:firstLine="720"/>
        <w:rPr>
          <w:spacing w:val="-3"/>
        </w:rPr>
      </w:pPr>
    </w:p>
    <w:p w:rsidR="00C07324" w:rsidRPr="00A56DAE" w:rsidRDefault="00C07324" w:rsidP="004A0054">
      <w:pPr>
        <w:pStyle w:val="Style1"/>
      </w:pPr>
      <w:r w:rsidRPr="00DD1EC8">
        <w:rPr>
          <w:u w:val="single"/>
        </w:rPr>
        <w:t>Prohibited and Restricted Uses</w:t>
      </w:r>
      <w:r w:rsidR="00C84F6B" w:rsidRPr="00DD1EC8">
        <w:t>.</w:t>
      </w:r>
      <w:r w:rsidR="00600321" w:rsidRPr="00DD1EC8">
        <w:t xml:space="preserve"> </w:t>
      </w:r>
      <w:r w:rsidRPr="001F0EF0">
        <w:t xml:space="preserve">Any activity on or use of the Property inconsistent with the </w:t>
      </w:r>
      <w:r w:rsidR="00613B35" w:rsidRPr="00342C8A">
        <w:t xml:space="preserve">Purpose </w:t>
      </w:r>
      <w:r w:rsidRPr="00A56DAE">
        <w:t>is prohibited. Without limiting the generality of the foregoing, the following activities and uses are expressly prohibited</w:t>
      </w:r>
      <w:r w:rsidR="00FE56E4" w:rsidRPr="00A56DAE">
        <w:rPr>
          <w:rStyle w:val="FootnoteReference"/>
        </w:rPr>
        <w:footnoteReference w:customMarkFollows="1" w:id="10"/>
        <w:t>9</w:t>
      </w:r>
      <w:r w:rsidR="0066215C" w:rsidRPr="00A56DAE">
        <w:t xml:space="preserve"> or restricted as set forth below</w:t>
      </w:r>
      <w:r w:rsidRPr="00A56DAE">
        <w:t>:</w:t>
      </w:r>
    </w:p>
    <w:p w:rsidR="00C07324" w:rsidRPr="00A56DAE" w:rsidRDefault="00C07324" w:rsidP="004A0054"/>
    <w:p w:rsidR="00425647" w:rsidRPr="00A56DAE" w:rsidRDefault="00C07324" w:rsidP="009B5F40">
      <w:pPr>
        <w:pStyle w:val="BodyTextIndent"/>
        <w:numPr>
          <w:ilvl w:val="3"/>
          <w:numId w:val="4"/>
        </w:numPr>
        <w:ind w:left="0" w:firstLine="720"/>
        <w:rPr>
          <w:szCs w:val="24"/>
        </w:rPr>
      </w:pPr>
      <w:bookmarkStart w:id="0" w:name="_Ref403641095"/>
      <w:r w:rsidRPr="00A56DAE">
        <w:rPr>
          <w:szCs w:val="24"/>
          <w:u w:val="single"/>
        </w:rPr>
        <w:t>Development Right</w:t>
      </w:r>
      <w:r w:rsidR="006724F1" w:rsidRPr="00A56DAE">
        <w:rPr>
          <w:szCs w:val="24"/>
          <w:u w:val="single"/>
        </w:rPr>
        <w:t>s</w:t>
      </w:r>
      <w:r w:rsidR="00C84F6B" w:rsidRPr="00A56DAE">
        <w:rPr>
          <w:szCs w:val="24"/>
        </w:rPr>
        <w:t>.</w:t>
      </w:r>
      <w:r w:rsidR="00600321" w:rsidRPr="00A56DAE">
        <w:rPr>
          <w:szCs w:val="24"/>
        </w:rPr>
        <w:t xml:space="preserve"> </w:t>
      </w:r>
      <w:r w:rsidR="00AE146F" w:rsidRPr="00A56DAE">
        <w:rPr>
          <w:szCs w:val="24"/>
        </w:rPr>
        <w:t xml:space="preserve">To fulfill the Purpose, </w:t>
      </w:r>
      <w:r w:rsidRPr="00A56DAE">
        <w:rPr>
          <w:szCs w:val="24"/>
        </w:rPr>
        <w:t xml:space="preserve">Grantor </w:t>
      </w:r>
      <w:r w:rsidR="00ED6EB6" w:rsidRPr="00A56DAE">
        <w:rPr>
          <w:szCs w:val="24"/>
        </w:rPr>
        <w:t xml:space="preserve">conveys </w:t>
      </w:r>
      <w:r w:rsidRPr="00A56DAE">
        <w:rPr>
          <w:szCs w:val="24"/>
        </w:rPr>
        <w:t>to Grantee all development rights</w:t>
      </w:r>
      <w:r w:rsidR="00FC3B12" w:rsidRPr="00A56DAE">
        <w:rPr>
          <w:szCs w:val="24"/>
        </w:rPr>
        <w:t>,</w:t>
      </w:r>
      <w:r w:rsidRPr="00A56DAE">
        <w:rPr>
          <w:szCs w:val="24"/>
        </w:rPr>
        <w:t xml:space="preserve"> </w:t>
      </w:r>
      <w:r w:rsidR="00FC3B12" w:rsidRPr="00A56DAE">
        <w:rPr>
          <w:szCs w:val="24"/>
        </w:rPr>
        <w:t xml:space="preserve">except those expressly reserved by Grantor </w:t>
      </w:r>
      <w:r w:rsidR="005C7845" w:rsidRPr="00A56DAE">
        <w:rPr>
          <w:szCs w:val="24"/>
        </w:rPr>
        <w:t>in this Deed</w:t>
      </w:r>
      <w:r w:rsidR="00FC3B12" w:rsidRPr="00A56DAE">
        <w:rPr>
          <w:szCs w:val="24"/>
        </w:rPr>
        <w:t xml:space="preserve">, </w:t>
      </w:r>
      <w:r w:rsidR="00AE146F" w:rsidRPr="00A56DAE">
        <w:rPr>
          <w:szCs w:val="24"/>
        </w:rPr>
        <w:t>deriving from, based upon or attributable to the Property in any way</w:t>
      </w:r>
      <w:r w:rsidR="00FC3B12" w:rsidRPr="00A56DAE">
        <w:rPr>
          <w:szCs w:val="24"/>
        </w:rPr>
        <w:t>, including but not limited to</w:t>
      </w:r>
      <w:r w:rsidR="00731C4E" w:rsidRPr="00A56DAE">
        <w:rPr>
          <w:szCs w:val="24"/>
        </w:rPr>
        <w:t xml:space="preserve"> all present and future rights to divide the Property for the purpose of development into residential, commercial or industrial lots or units or to receive density </w:t>
      </w:r>
      <w:r w:rsidR="00A6689C" w:rsidRPr="00A56DAE">
        <w:rPr>
          <w:szCs w:val="24"/>
        </w:rPr>
        <w:t xml:space="preserve">or development </w:t>
      </w:r>
      <w:r w:rsidR="00731C4E" w:rsidRPr="00A56DAE">
        <w:rPr>
          <w:szCs w:val="24"/>
        </w:rPr>
        <w:t xml:space="preserve">credits for the same for use off of the Property </w:t>
      </w:r>
      <w:r w:rsidR="00AE146F" w:rsidRPr="00A56DAE">
        <w:rPr>
          <w:szCs w:val="24"/>
        </w:rPr>
        <w:t>(“</w:t>
      </w:r>
      <w:r w:rsidR="00AE146F" w:rsidRPr="00A56DAE">
        <w:rPr>
          <w:b/>
          <w:szCs w:val="24"/>
        </w:rPr>
        <w:t>Grantee’s Development Rights</w:t>
      </w:r>
      <w:r w:rsidR="00AE146F" w:rsidRPr="00A56DAE">
        <w:rPr>
          <w:szCs w:val="24"/>
        </w:rPr>
        <w:t>”)</w:t>
      </w:r>
      <w:r w:rsidR="00FC3B12" w:rsidRPr="00A56DAE">
        <w:rPr>
          <w:szCs w:val="24"/>
        </w:rPr>
        <w:t>.</w:t>
      </w:r>
      <w:r w:rsidR="00600321" w:rsidRPr="00A56DAE">
        <w:rPr>
          <w:szCs w:val="24"/>
        </w:rPr>
        <w:t xml:space="preserve"> </w:t>
      </w:r>
      <w:r w:rsidR="00FC3B12" w:rsidRPr="00A56DAE">
        <w:rPr>
          <w:szCs w:val="24"/>
        </w:rPr>
        <w:t>T</w:t>
      </w:r>
      <w:r w:rsidRPr="00A56DAE">
        <w:rPr>
          <w:szCs w:val="24"/>
        </w:rPr>
        <w:t xml:space="preserve">he </w:t>
      </w:r>
      <w:r w:rsidR="00FC3B12" w:rsidRPr="00A56DAE">
        <w:rPr>
          <w:szCs w:val="24"/>
        </w:rPr>
        <w:t>P</w:t>
      </w:r>
      <w:r w:rsidRPr="00A56DAE">
        <w:rPr>
          <w:szCs w:val="24"/>
        </w:rPr>
        <w:t xml:space="preserve">arties agree that </w:t>
      </w:r>
      <w:r w:rsidR="00AE146F" w:rsidRPr="00A56DAE">
        <w:rPr>
          <w:szCs w:val="24"/>
        </w:rPr>
        <w:t xml:space="preserve">Grantee’s Development Rights shall be held by Grantee in perpetuity </w:t>
      </w:r>
      <w:r w:rsidR="008D694B" w:rsidRPr="00A56DAE">
        <w:rPr>
          <w:szCs w:val="24"/>
        </w:rPr>
        <w:t xml:space="preserve">in order </w:t>
      </w:r>
      <w:r w:rsidR="00AE146F" w:rsidRPr="00A56DAE">
        <w:rPr>
          <w:szCs w:val="24"/>
        </w:rPr>
        <w:t xml:space="preserve">to fulfill the Purpose, and to ensure that </w:t>
      </w:r>
      <w:r w:rsidRPr="00A56DAE">
        <w:rPr>
          <w:szCs w:val="24"/>
        </w:rPr>
        <w:t xml:space="preserve">such rights are </w:t>
      </w:r>
      <w:r w:rsidR="00AE146F" w:rsidRPr="00A56DAE">
        <w:rPr>
          <w:szCs w:val="24"/>
        </w:rPr>
        <w:t xml:space="preserve">forever </w:t>
      </w:r>
      <w:r w:rsidRPr="00A56DAE">
        <w:rPr>
          <w:szCs w:val="24"/>
        </w:rPr>
        <w:t>released, terminated and extinguished</w:t>
      </w:r>
      <w:r w:rsidR="00AE146F" w:rsidRPr="00A56DAE">
        <w:rPr>
          <w:szCs w:val="24"/>
        </w:rPr>
        <w:t xml:space="preserve"> as to Grantor</w:t>
      </w:r>
      <w:r w:rsidRPr="00A56DAE">
        <w:rPr>
          <w:szCs w:val="24"/>
        </w:rPr>
        <w:t xml:space="preserve">, and may not be used on or transferred off of the Property to any other property or used for the purpose of calculating </w:t>
      </w:r>
      <w:r w:rsidR="00FC3B12" w:rsidRPr="00A56DAE">
        <w:rPr>
          <w:szCs w:val="24"/>
        </w:rPr>
        <w:t xml:space="preserve">density credits or </w:t>
      </w:r>
      <w:r w:rsidRPr="00A56DAE">
        <w:rPr>
          <w:szCs w:val="24"/>
        </w:rPr>
        <w:t>permissible lot yield of the Property or any other property.</w:t>
      </w:r>
      <w:bookmarkEnd w:id="0"/>
    </w:p>
    <w:p w:rsidR="00425647" w:rsidRPr="00A56DAE" w:rsidRDefault="00425647" w:rsidP="00425647">
      <w:pPr>
        <w:pStyle w:val="BodyTextIndent"/>
        <w:ind w:left="720"/>
        <w:rPr>
          <w:szCs w:val="24"/>
        </w:rPr>
      </w:pPr>
    </w:p>
    <w:p w:rsidR="00425647" w:rsidRPr="00A56DAE" w:rsidRDefault="009B73A6" w:rsidP="009B5F40">
      <w:pPr>
        <w:pStyle w:val="BodyTextIndent"/>
        <w:numPr>
          <w:ilvl w:val="3"/>
          <w:numId w:val="4"/>
        </w:numPr>
        <w:ind w:left="0" w:firstLine="720"/>
        <w:rPr>
          <w:szCs w:val="24"/>
        </w:rPr>
      </w:pPr>
      <w:r w:rsidRPr="00A56DAE">
        <w:rPr>
          <w:szCs w:val="24"/>
          <w:u w:val="single"/>
        </w:rPr>
        <w:t xml:space="preserve">Residential, Non-Residential and </w:t>
      </w:r>
      <w:r w:rsidR="00E23D81" w:rsidRPr="00A56DAE">
        <w:rPr>
          <w:szCs w:val="24"/>
          <w:u w:val="single"/>
        </w:rPr>
        <w:t xml:space="preserve">Minor Non-Residential </w:t>
      </w:r>
      <w:r w:rsidRPr="00A56DAE">
        <w:rPr>
          <w:szCs w:val="24"/>
          <w:u w:val="single"/>
        </w:rPr>
        <w:t>Improvement</w:t>
      </w:r>
      <w:r w:rsidR="006724F1" w:rsidRPr="00A56DAE">
        <w:rPr>
          <w:szCs w:val="24"/>
          <w:u w:val="single"/>
        </w:rPr>
        <w:t>s</w:t>
      </w:r>
      <w:r w:rsidR="00C84F6B" w:rsidRPr="00A56DAE">
        <w:rPr>
          <w:szCs w:val="24"/>
        </w:rPr>
        <w:t>.</w:t>
      </w:r>
      <w:r w:rsidR="00600321" w:rsidRPr="00A56DAE">
        <w:rPr>
          <w:szCs w:val="24"/>
        </w:rPr>
        <w:t xml:space="preserve"> </w:t>
      </w:r>
      <w:r w:rsidRPr="00A56DAE">
        <w:rPr>
          <w:szCs w:val="24"/>
        </w:rPr>
        <w:t xml:space="preserve">Grantor shall not construct or place </w:t>
      </w:r>
      <w:r w:rsidR="00C07324" w:rsidRPr="00A56DAE">
        <w:rPr>
          <w:szCs w:val="24"/>
        </w:rPr>
        <w:t xml:space="preserve">any </w:t>
      </w:r>
      <w:r w:rsidRPr="00A56DAE">
        <w:rPr>
          <w:szCs w:val="24"/>
        </w:rPr>
        <w:t>Residential Improvement</w:t>
      </w:r>
      <w:r w:rsidR="00DB5239" w:rsidRPr="00A56DAE">
        <w:rPr>
          <w:szCs w:val="24"/>
        </w:rPr>
        <w:t>s</w:t>
      </w:r>
      <w:r w:rsidRPr="00A56DAE">
        <w:rPr>
          <w:szCs w:val="24"/>
        </w:rPr>
        <w:t>, Non-Residential Improvement</w:t>
      </w:r>
      <w:r w:rsidR="00DB5239" w:rsidRPr="00A56DAE">
        <w:rPr>
          <w:szCs w:val="24"/>
        </w:rPr>
        <w:t>s</w:t>
      </w:r>
      <w:r w:rsidRPr="00A56DAE">
        <w:rPr>
          <w:szCs w:val="24"/>
        </w:rPr>
        <w:t xml:space="preserve"> or </w:t>
      </w:r>
      <w:r w:rsidR="00DB5239" w:rsidRPr="00A56DAE">
        <w:rPr>
          <w:szCs w:val="24"/>
        </w:rPr>
        <w:t xml:space="preserve">Minor Non-Residential Improvements </w:t>
      </w:r>
      <w:r w:rsidRPr="00A56DAE">
        <w:rPr>
          <w:szCs w:val="24"/>
        </w:rPr>
        <w:t>on the Property</w:t>
      </w:r>
      <w:r w:rsidR="00C07324" w:rsidRPr="00A56DAE">
        <w:rPr>
          <w:szCs w:val="24"/>
        </w:rPr>
        <w:t xml:space="preserve"> except in accordance with </w:t>
      </w:r>
      <w:r w:rsidRPr="00A56DAE">
        <w:rPr>
          <w:b/>
          <w:szCs w:val="24"/>
        </w:rPr>
        <w:t>Section 4.d</w:t>
      </w:r>
      <w:r w:rsidRPr="00A56DAE">
        <w:rPr>
          <w:szCs w:val="24"/>
        </w:rPr>
        <w:t xml:space="preserve"> of this Deed</w:t>
      </w:r>
      <w:r w:rsidR="00C07324" w:rsidRPr="00A56DAE">
        <w:rPr>
          <w:szCs w:val="24"/>
        </w:rPr>
        <w:t>.</w:t>
      </w:r>
    </w:p>
    <w:p w:rsidR="00425647" w:rsidRPr="00A56DAE" w:rsidRDefault="00425647" w:rsidP="00425647">
      <w:pPr>
        <w:pStyle w:val="ListParagraph"/>
        <w:rPr>
          <w:rFonts w:ascii="Times New Roman" w:hAnsi="Times New Roman"/>
          <w:sz w:val="24"/>
          <w:szCs w:val="24"/>
          <w:u w:val="single"/>
        </w:rPr>
      </w:pPr>
    </w:p>
    <w:p w:rsidR="00425647" w:rsidRPr="00A56DAE" w:rsidRDefault="004B0336" w:rsidP="009B5F40">
      <w:pPr>
        <w:pStyle w:val="BodyTextIndent"/>
        <w:numPr>
          <w:ilvl w:val="3"/>
          <w:numId w:val="4"/>
        </w:numPr>
        <w:ind w:left="0" w:firstLine="720"/>
        <w:rPr>
          <w:szCs w:val="24"/>
        </w:rPr>
      </w:pPr>
      <w:r w:rsidRPr="00700FD7">
        <w:rPr>
          <w:szCs w:val="24"/>
          <w:u w:val="single"/>
        </w:rPr>
        <w:t>Recreational</w:t>
      </w:r>
      <w:r w:rsidR="00234ED8" w:rsidRPr="00700FD7">
        <w:rPr>
          <w:szCs w:val="24"/>
          <w:u w:val="single"/>
        </w:rPr>
        <w:t xml:space="preserve"> and Commercial</w:t>
      </w:r>
      <w:r w:rsidR="00C07324" w:rsidRPr="00DD1EC8">
        <w:rPr>
          <w:szCs w:val="24"/>
          <w:u w:val="single"/>
        </w:rPr>
        <w:t xml:space="preserve"> Improvements</w:t>
      </w:r>
      <w:r w:rsidR="00C07324" w:rsidRPr="00DD1EC8">
        <w:rPr>
          <w:szCs w:val="24"/>
        </w:rPr>
        <w:t>.</w:t>
      </w:r>
      <w:r w:rsidR="00600321" w:rsidRPr="00DD1EC8">
        <w:rPr>
          <w:szCs w:val="24"/>
        </w:rPr>
        <w:t xml:space="preserve"> </w:t>
      </w:r>
      <w:r w:rsidR="009B73A6" w:rsidRPr="001F0EF0">
        <w:rPr>
          <w:szCs w:val="24"/>
        </w:rPr>
        <w:t xml:space="preserve">Grantor shall not construct or place </w:t>
      </w:r>
      <w:r w:rsidR="00F702F3" w:rsidRPr="00342C8A">
        <w:rPr>
          <w:szCs w:val="24"/>
        </w:rPr>
        <w:t xml:space="preserve">any new </w:t>
      </w:r>
      <w:r w:rsidR="00C07324" w:rsidRPr="00A56DAE">
        <w:rPr>
          <w:szCs w:val="24"/>
        </w:rPr>
        <w:t>recreational improvement on the Property, including but not limited to athletic fields, golf courses or ranges, race tracks, airstrips, helicopter pads, or shooting ranges</w:t>
      </w:r>
      <w:r w:rsidR="00D5234C" w:rsidRPr="00A56DAE">
        <w:rPr>
          <w:szCs w:val="24"/>
        </w:rPr>
        <w:t xml:space="preserve"> </w:t>
      </w:r>
      <w:r w:rsidR="00D5234C" w:rsidRPr="00A56DAE">
        <w:rPr>
          <w:b/>
          <w:szCs w:val="24"/>
        </w:rPr>
        <w:t xml:space="preserve">[except as specifically reserved in </w:t>
      </w:r>
      <w:r w:rsidR="009B73A6" w:rsidRPr="00A56DAE">
        <w:rPr>
          <w:b/>
          <w:szCs w:val="24"/>
        </w:rPr>
        <w:t>Section</w:t>
      </w:r>
      <w:r w:rsidR="00D5234C" w:rsidRPr="00A56DAE">
        <w:rPr>
          <w:b/>
          <w:szCs w:val="24"/>
        </w:rPr>
        <w:t xml:space="preserve"> 4(_) if applicable]</w:t>
      </w:r>
      <w:r w:rsidR="00C07324" w:rsidRPr="00A56DAE">
        <w:rPr>
          <w:szCs w:val="24"/>
        </w:rPr>
        <w:t>.</w:t>
      </w:r>
      <w:r w:rsidR="00600321" w:rsidRPr="00A56DAE">
        <w:rPr>
          <w:szCs w:val="24"/>
        </w:rPr>
        <w:t xml:space="preserve"> </w:t>
      </w:r>
      <w:r w:rsidR="009B73A6" w:rsidRPr="00A56DAE">
        <w:rPr>
          <w:szCs w:val="24"/>
        </w:rPr>
        <w:t xml:space="preserve">Grantor shall not construct or place </w:t>
      </w:r>
      <w:r w:rsidR="00D5234C" w:rsidRPr="00A56DAE">
        <w:rPr>
          <w:szCs w:val="24"/>
        </w:rPr>
        <w:t xml:space="preserve">any new </w:t>
      </w:r>
      <w:r w:rsidR="0071177F" w:rsidRPr="00A56DAE">
        <w:rPr>
          <w:szCs w:val="24"/>
        </w:rPr>
        <w:t>c</w:t>
      </w:r>
      <w:r w:rsidR="00D5234C" w:rsidRPr="00A56DAE">
        <w:rPr>
          <w:szCs w:val="24"/>
        </w:rPr>
        <w:t xml:space="preserve">ommercial </w:t>
      </w:r>
      <w:r w:rsidR="00C07324" w:rsidRPr="00A56DAE">
        <w:rPr>
          <w:szCs w:val="24"/>
        </w:rPr>
        <w:t>improvement on the Property</w:t>
      </w:r>
      <w:r w:rsidR="00D5234C" w:rsidRPr="00A56DAE">
        <w:rPr>
          <w:szCs w:val="24"/>
        </w:rPr>
        <w:t xml:space="preserve"> </w:t>
      </w:r>
      <w:r w:rsidR="00D5234C" w:rsidRPr="00A56DAE">
        <w:rPr>
          <w:b/>
          <w:szCs w:val="24"/>
        </w:rPr>
        <w:t xml:space="preserve">[except as specifically reserved in </w:t>
      </w:r>
      <w:r w:rsidR="006D5AA4" w:rsidRPr="00A56DAE">
        <w:rPr>
          <w:b/>
          <w:szCs w:val="24"/>
        </w:rPr>
        <w:t>Section</w:t>
      </w:r>
      <w:r w:rsidR="00D5234C" w:rsidRPr="00A56DAE">
        <w:rPr>
          <w:b/>
          <w:szCs w:val="24"/>
        </w:rPr>
        <w:t xml:space="preserve"> 4</w:t>
      </w:r>
      <w:r w:rsidR="00737DEA" w:rsidRPr="00A56DAE">
        <w:rPr>
          <w:b/>
          <w:szCs w:val="24"/>
        </w:rPr>
        <w:t>(_)</w:t>
      </w:r>
      <w:r w:rsidR="00600321" w:rsidRPr="00A56DAE">
        <w:rPr>
          <w:rStyle w:val="FootnoteReference"/>
          <w:b/>
          <w:szCs w:val="24"/>
        </w:rPr>
        <w:t xml:space="preserve"> </w:t>
      </w:r>
      <w:r w:rsidR="00737DEA" w:rsidRPr="00A56DAE">
        <w:rPr>
          <w:b/>
          <w:szCs w:val="24"/>
        </w:rPr>
        <w:t>if applicable]</w:t>
      </w:r>
      <w:r w:rsidR="00737DEA" w:rsidRPr="00A56DAE">
        <w:rPr>
          <w:szCs w:val="24"/>
        </w:rPr>
        <w:t>.</w:t>
      </w:r>
    </w:p>
    <w:p w:rsidR="00425647" w:rsidRPr="00A56DAE" w:rsidRDefault="00425647" w:rsidP="00425647">
      <w:pPr>
        <w:pStyle w:val="ListParagraph"/>
        <w:rPr>
          <w:rFonts w:ascii="Times New Roman" w:hAnsi="Times New Roman"/>
          <w:sz w:val="24"/>
          <w:szCs w:val="24"/>
          <w:u w:val="single"/>
        </w:rPr>
      </w:pPr>
    </w:p>
    <w:p w:rsidR="0066215C" w:rsidRPr="00A56DAE" w:rsidRDefault="00C07324" w:rsidP="009B5F40">
      <w:pPr>
        <w:pStyle w:val="BodyTextIndent"/>
        <w:numPr>
          <w:ilvl w:val="3"/>
          <w:numId w:val="4"/>
        </w:numPr>
        <w:ind w:left="0" w:firstLine="720"/>
        <w:rPr>
          <w:szCs w:val="24"/>
        </w:rPr>
      </w:pPr>
      <w:r w:rsidRPr="00700FD7">
        <w:rPr>
          <w:szCs w:val="24"/>
          <w:u w:val="single"/>
        </w:rPr>
        <w:t>Subdivision</w:t>
      </w:r>
      <w:r w:rsidR="006724F1" w:rsidRPr="00700FD7">
        <w:rPr>
          <w:szCs w:val="24"/>
        </w:rPr>
        <w:t>.</w:t>
      </w:r>
      <w:r w:rsidR="00600321" w:rsidRPr="00DD1EC8">
        <w:rPr>
          <w:szCs w:val="24"/>
        </w:rPr>
        <w:t xml:space="preserve"> </w:t>
      </w:r>
      <w:r w:rsidR="000E2AF5" w:rsidRPr="00DD1EC8">
        <w:rPr>
          <w:szCs w:val="24"/>
        </w:rPr>
        <w:t xml:space="preserve">The </w:t>
      </w:r>
      <w:r w:rsidR="006D5AA4" w:rsidRPr="00DD1EC8">
        <w:rPr>
          <w:szCs w:val="24"/>
        </w:rPr>
        <w:t>P</w:t>
      </w:r>
      <w:r w:rsidR="0066215C" w:rsidRPr="001F0EF0">
        <w:rPr>
          <w:szCs w:val="24"/>
        </w:rPr>
        <w:t>arties agree that the division, subdivision</w:t>
      </w:r>
      <w:r w:rsidR="0035569F" w:rsidRPr="001F0EF0">
        <w:rPr>
          <w:szCs w:val="24"/>
        </w:rPr>
        <w:t>,</w:t>
      </w:r>
      <w:r w:rsidR="0066215C" w:rsidRPr="00342C8A">
        <w:rPr>
          <w:szCs w:val="24"/>
        </w:rPr>
        <w:t xml:space="preserve"> de facto subdivision </w:t>
      </w:r>
      <w:r w:rsidR="00A6689C" w:rsidRPr="00A56DAE">
        <w:rPr>
          <w:szCs w:val="24"/>
        </w:rPr>
        <w:t xml:space="preserve">or partition in kind </w:t>
      </w:r>
      <w:r w:rsidR="0066215C" w:rsidRPr="00A56DAE">
        <w:rPr>
          <w:szCs w:val="24"/>
        </w:rPr>
        <w:t>of the Property, whether by legal or physical process, into two or more parcels of land or partial or separate interests (including but not limited to condominium interests or the partition of undivided interests) is prohibited.</w:t>
      </w:r>
      <w:r w:rsidR="00600321" w:rsidRPr="00A56DAE">
        <w:rPr>
          <w:szCs w:val="24"/>
        </w:rPr>
        <w:t xml:space="preserve"> </w:t>
      </w:r>
      <w:r w:rsidR="0066215C" w:rsidRPr="00A56DAE">
        <w:rPr>
          <w:szCs w:val="24"/>
        </w:rPr>
        <w:t xml:space="preserve">At all times </w:t>
      </w:r>
      <w:r w:rsidR="006D5AA4" w:rsidRPr="00A56DAE">
        <w:rPr>
          <w:szCs w:val="24"/>
        </w:rPr>
        <w:t xml:space="preserve">Grantor </w:t>
      </w:r>
      <w:r w:rsidR="0066215C" w:rsidRPr="00A56DAE">
        <w:rPr>
          <w:szCs w:val="24"/>
        </w:rPr>
        <w:t>shall own and convey</w:t>
      </w:r>
      <w:r w:rsidR="006D5AA4" w:rsidRPr="00A56DAE">
        <w:rPr>
          <w:szCs w:val="24"/>
        </w:rPr>
        <w:t xml:space="preserve"> the Property</w:t>
      </w:r>
      <w:r w:rsidR="0066215C" w:rsidRPr="00A56DAE">
        <w:rPr>
          <w:szCs w:val="24"/>
        </w:rPr>
        <w:t xml:space="preserve"> as a single parcel</w:t>
      </w:r>
      <w:r w:rsidR="0035569F" w:rsidRPr="00A56DAE">
        <w:rPr>
          <w:szCs w:val="24"/>
        </w:rPr>
        <w:t>,</w:t>
      </w:r>
      <w:r w:rsidR="0066215C" w:rsidRPr="00A56DAE">
        <w:rPr>
          <w:szCs w:val="24"/>
        </w:rPr>
        <w:t xml:space="preserve"> which shall be subject to the provisions of this </w:t>
      </w:r>
      <w:r w:rsidR="00427EDA" w:rsidRPr="00A56DAE">
        <w:rPr>
          <w:szCs w:val="24"/>
        </w:rPr>
        <w:t>Deed</w:t>
      </w:r>
      <w:r w:rsidR="006D5AA4" w:rsidRPr="00A56DAE">
        <w:rPr>
          <w:szCs w:val="24"/>
        </w:rPr>
        <w:t>, regardless of whether the Property consists of separate parcels</w:t>
      </w:r>
      <w:r w:rsidR="00946BC5" w:rsidRPr="00A56DAE">
        <w:rPr>
          <w:szCs w:val="24"/>
        </w:rPr>
        <w:t xml:space="preserve"> as of the Effective Date</w:t>
      </w:r>
      <w:r w:rsidR="006D5AA4" w:rsidRPr="00A56DAE">
        <w:rPr>
          <w:szCs w:val="24"/>
        </w:rPr>
        <w:t>, was acquired as separate parcels, or is treated as separate parcels for property tax or other purposes</w:t>
      </w:r>
      <w:r w:rsidR="0066215C" w:rsidRPr="00A56DAE">
        <w:rPr>
          <w:szCs w:val="24"/>
        </w:rPr>
        <w:t>.</w:t>
      </w:r>
      <w:r w:rsidR="00600321" w:rsidRPr="00A56DAE">
        <w:rPr>
          <w:szCs w:val="24"/>
        </w:rPr>
        <w:t xml:space="preserve"> </w:t>
      </w:r>
      <w:r w:rsidR="006D5AA4" w:rsidRPr="00A56DAE">
        <w:rPr>
          <w:szCs w:val="24"/>
        </w:rPr>
        <w:t xml:space="preserve">Grantor may own the single parcel </w:t>
      </w:r>
      <w:r w:rsidR="0066215C" w:rsidRPr="00A56DAE">
        <w:rPr>
          <w:szCs w:val="24"/>
        </w:rPr>
        <w:t>by joint tenancy or tenancy in common</w:t>
      </w:r>
      <w:r w:rsidR="00FB01CA" w:rsidRPr="00A56DAE">
        <w:rPr>
          <w:szCs w:val="24"/>
        </w:rPr>
        <w:t>.</w:t>
      </w:r>
      <w:r w:rsidR="0066215C" w:rsidRPr="00A56DAE">
        <w:rPr>
          <w:szCs w:val="24"/>
        </w:rPr>
        <w:t xml:space="preserve"> </w:t>
      </w:r>
      <w:r w:rsidR="00FB01CA" w:rsidRPr="00A56DAE">
        <w:rPr>
          <w:szCs w:val="24"/>
        </w:rPr>
        <w:t>H</w:t>
      </w:r>
      <w:r w:rsidR="0066215C" w:rsidRPr="00A56DAE">
        <w:rPr>
          <w:szCs w:val="24"/>
        </w:rPr>
        <w:t>owever, Grantor shall not undertake any legal proceeding to partition, subdivide</w:t>
      </w:r>
      <w:r w:rsidR="00A6689C" w:rsidRPr="00A56DAE">
        <w:rPr>
          <w:szCs w:val="24"/>
        </w:rPr>
        <w:t>,</w:t>
      </w:r>
      <w:r w:rsidR="0066215C" w:rsidRPr="00A56DAE">
        <w:rPr>
          <w:szCs w:val="24"/>
        </w:rPr>
        <w:t xml:space="preserve"> </w:t>
      </w:r>
      <w:r w:rsidR="0035569F" w:rsidRPr="00A56DAE">
        <w:rPr>
          <w:szCs w:val="24"/>
        </w:rPr>
        <w:t xml:space="preserve">or </w:t>
      </w:r>
      <w:r w:rsidR="00A6689C" w:rsidRPr="00A56DAE">
        <w:rPr>
          <w:szCs w:val="24"/>
        </w:rPr>
        <w:t>partition in kind</w:t>
      </w:r>
      <w:r w:rsidR="0066215C" w:rsidRPr="00A56DAE">
        <w:rPr>
          <w:szCs w:val="24"/>
        </w:rPr>
        <w:t xml:space="preserve"> in any manner such undivided interests in the single parcel.</w:t>
      </w:r>
      <w:r w:rsidR="00FE56E4" w:rsidRPr="00A56DAE">
        <w:rPr>
          <w:rStyle w:val="FootnoteReference"/>
          <w:b/>
          <w:szCs w:val="24"/>
        </w:rPr>
        <w:footnoteReference w:customMarkFollows="1" w:id="11"/>
        <w:t>10</w:t>
      </w:r>
      <w:r w:rsidR="00040574" w:rsidRPr="00A56DAE">
        <w:rPr>
          <w:b/>
          <w:szCs w:val="24"/>
        </w:rPr>
        <w:t xml:space="preserve"> </w:t>
      </w:r>
    </w:p>
    <w:p w:rsidR="00425647" w:rsidRPr="00A56DAE" w:rsidRDefault="00425647" w:rsidP="00425647">
      <w:pPr>
        <w:ind w:left="720"/>
      </w:pPr>
    </w:p>
    <w:p w:rsidR="00425647" w:rsidRPr="00A56DAE" w:rsidRDefault="00F176DC" w:rsidP="009B5F40">
      <w:pPr>
        <w:numPr>
          <w:ilvl w:val="3"/>
          <w:numId w:val="4"/>
        </w:numPr>
        <w:ind w:left="0" w:firstLine="720"/>
      </w:pPr>
      <w:r w:rsidRPr="00A56DAE">
        <w:rPr>
          <w:u w:val="single"/>
        </w:rPr>
        <w:t>Removal of Vegetation and</w:t>
      </w:r>
      <w:r w:rsidR="003F1513" w:rsidRPr="00A56DAE">
        <w:rPr>
          <w:u w:val="single"/>
        </w:rPr>
        <w:t xml:space="preserve"> </w:t>
      </w:r>
      <w:r w:rsidR="00C07324" w:rsidRPr="00A56DAE">
        <w:rPr>
          <w:u w:val="single"/>
        </w:rPr>
        <w:t>Timber Harvesting</w:t>
      </w:r>
      <w:r w:rsidR="00C07324" w:rsidRPr="00A56DAE">
        <w:t>.</w:t>
      </w:r>
      <w:r w:rsidR="00600321" w:rsidRPr="00A56DAE">
        <w:t xml:space="preserve"> </w:t>
      </w:r>
      <w:r w:rsidRPr="00A56DAE">
        <w:t>Except as otherwise set forth in this Deed, Grantor shall not remove any vegetation, including shrubs and tree</w:t>
      </w:r>
      <w:r w:rsidR="003F1513" w:rsidRPr="00A56DAE">
        <w:t>s, or harvest any timber from the Property</w:t>
      </w:r>
      <w:r w:rsidR="00540634" w:rsidRPr="00A56DAE">
        <w:t xml:space="preserve"> except in accordance with </w:t>
      </w:r>
      <w:r w:rsidR="00540634" w:rsidRPr="00A56DAE">
        <w:rPr>
          <w:b/>
        </w:rPr>
        <w:t>Section 4</w:t>
      </w:r>
      <w:r w:rsidR="00815BD6" w:rsidRPr="00A56DAE">
        <w:rPr>
          <w:b/>
        </w:rPr>
        <w:t>.</w:t>
      </w:r>
      <w:r w:rsidR="00540634" w:rsidRPr="00A56DAE">
        <w:rPr>
          <w:b/>
        </w:rPr>
        <w:t>b</w:t>
      </w:r>
      <w:r w:rsidR="00815BD6" w:rsidRPr="00A56DAE">
        <w:rPr>
          <w:b/>
        </w:rPr>
        <w:t>(</w:t>
      </w:r>
      <w:r w:rsidR="00540634" w:rsidRPr="00A56DAE">
        <w:rPr>
          <w:b/>
        </w:rPr>
        <w:t>3</w:t>
      </w:r>
      <w:r w:rsidR="00815BD6" w:rsidRPr="00A56DAE">
        <w:rPr>
          <w:b/>
        </w:rPr>
        <w:t>)</w:t>
      </w:r>
      <w:r w:rsidR="003F1513" w:rsidRPr="00A56DAE">
        <w:t>.</w:t>
      </w:r>
    </w:p>
    <w:p w:rsidR="00425647" w:rsidRPr="00A56DAE" w:rsidRDefault="00425647" w:rsidP="00425647">
      <w:pPr>
        <w:ind w:left="720"/>
      </w:pPr>
    </w:p>
    <w:p w:rsidR="00005066" w:rsidRPr="00700FD7" w:rsidRDefault="00005066" w:rsidP="00A44361">
      <w:pPr>
        <w:numPr>
          <w:ilvl w:val="3"/>
          <w:numId w:val="4"/>
        </w:numPr>
        <w:ind w:left="0" w:firstLine="720"/>
      </w:pPr>
      <w:r w:rsidRPr="00A56DAE">
        <w:rPr>
          <w:u w:val="single"/>
        </w:rPr>
        <w:t>Mineral Extraction</w:t>
      </w:r>
      <w:r w:rsidR="00C07324" w:rsidRPr="00A56DAE">
        <w:t>.</w:t>
      </w:r>
      <w:r w:rsidR="00600321" w:rsidRPr="00A56DAE">
        <w:t xml:space="preserve"> </w:t>
      </w:r>
      <w:r w:rsidR="00A44361" w:rsidRPr="00A56DAE">
        <w:t>As of the Effective Date, Grantor owns all of the coal, oil, gas</w:t>
      </w:r>
      <w:r w:rsidR="00540634" w:rsidRPr="00A56DAE">
        <w:t>,</w:t>
      </w:r>
      <w:r w:rsidR="00A44361" w:rsidRPr="00A56DAE">
        <w:t xml:space="preserve"> hydrocarbons</w:t>
      </w:r>
      <w:r w:rsidR="00A6689C" w:rsidRPr="00A56DAE">
        <w:t>, sand, soil, gravel, rock</w:t>
      </w:r>
      <w:r w:rsidR="00A44361" w:rsidRPr="00A56DAE">
        <w:t xml:space="preserve"> and other minerals</w:t>
      </w:r>
      <w:r w:rsidR="00A6689C" w:rsidRPr="00A56DAE">
        <w:t xml:space="preserve"> of any kind o</w:t>
      </w:r>
      <w:r w:rsidR="005B6C68" w:rsidRPr="00A56DAE">
        <w:t>r</w:t>
      </w:r>
      <w:r w:rsidR="00A6689C" w:rsidRPr="00A56DAE">
        <w:t xml:space="preserve"> description</w:t>
      </w:r>
      <w:r w:rsidR="00A44361" w:rsidRPr="00A56DAE">
        <w:t xml:space="preserve"> (the </w:t>
      </w:r>
      <w:r w:rsidR="00A44361" w:rsidRPr="00A56DAE">
        <w:rPr>
          <w:b/>
        </w:rPr>
        <w:t>“Minerals”</w:t>
      </w:r>
      <w:r w:rsidR="00A44361" w:rsidRPr="00A56DAE">
        <w:t>) located on, under, or in the Property or otherwise associated with the Property. This Deed expressly prohibits the mining or extraction of Minerals using any surface mining method. Notwithstanding the foregoing, Grantor and Grantee may permit mineral extraction utilizing methods other than surface mining if the method of extraction has a limited, localized impact on the Property that is not irremediably destructive of the Conservation Values</w:t>
      </w:r>
      <w:r w:rsidR="002A3C7C" w:rsidRPr="00A56DAE">
        <w:t>.</w:t>
      </w:r>
      <w:r w:rsidR="00A44361" w:rsidRPr="00A56DAE">
        <w:t xml:space="preserve"> </w:t>
      </w:r>
      <w:r w:rsidR="002A3C7C" w:rsidRPr="00A56DAE">
        <w:t>H</w:t>
      </w:r>
      <w:r w:rsidR="00A44361" w:rsidRPr="00A56DAE">
        <w:t>owever, Grantor and Grantee agree that the following provisions shall apply to any proposed mineral extraction by Grantor or any third party, as applicable</w:t>
      </w:r>
      <w:r w:rsidR="00A44361" w:rsidRPr="00700FD7">
        <w:t xml:space="preserve">: </w:t>
      </w:r>
      <w:r w:rsidR="00A44361" w:rsidRPr="00DD1EC8">
        <w:rPr>
          <w:b/>
        </w:rPr>
        <w:t>[OR if minerals are severed: As</w:t>
      </w:r>
      <w:r w:rsidRPr="001F0EF0">
        <w:rPr>
          <w:b/>
        </w:rPr>
        <w:t xml:space="preserve"> of the Effective Date, Grantor does not own all of the coal, oil, </w:t>
      </w:r>
      <w:r w:rsidRPr="00342C8A">
        <w:rPr>
          <w:b/>
        </w:rPr>
        <w:t>gas</w:t>
      </w:r>
      <w:r w:rsidR="00540634" w:rsidRPr="00A56DAE">
        <w:rPr>
          <w:b/>
        </w:rPr>
        <w:t>,</w:t>
      </w:r>
      <w:r w:rsidRPr="00A56DAE">
        <w:rPr>
          <w:b/>
        </w:rPr>
        <w:t xml:space="preserve"> hydrocarbons</w:t>
      </w:r>
      <w:r w:rsidR="00C27CF4" w:rsidRPr="00A56DAE">
        <w:rPr>
          <w:b/>
        </w:rPr>
        <w:t>, sand, soil, gravel, rock</w:t>
      </w:r>
      <w:r w:rsidRPr="00A56DAE">
        <w:rPr>
          <w:b/>
        </w:rPr>
        <w:t xml:space="preserve"> and other minerals </w:t>
      </w:r>
      <w:r w:rsidR="00C27CF4" w:rsidRPr="00A56DAE">
        <w:rPr>
          <w:b/>
        </w:rPr>
        <w:t xml:space="preserve">of any kind or description </w:t>
      </w:r>
      <w:r w:rsidRPr="00A56DAE">
        <w:rPr>
          <w:b/>
        </w:rPr>
        <w:t>(the “Minerals”) located on, under, or in the Property or otherwise associated with the Property.</w:t>
      </w:r>
      <w:r w:rsidR="00600321" w:rsidRPr="00A56DAE">
        <w:rPr>
          <w:b/>
        </w:rPr>
        <w:t xml:space="preserve"> </w:t>
      </w:r>
      <w:r w:rsidRPr="00A56DAE">
        <w:rPr>
          <w:b/>
        </w:rPr>
        <w:t>For this reason, a minerals assessment report has been completed by _________________, dated _____________, in compliance with I.R.C. § 170(h)(5)(B)(ii) and Treas. Reg. § 1.170A-14(g)(4).</w:t>
      </w:r>
      <w:r w:rsidR="00600321" w:rsidRPr="00A56DAE">
        <w:rPr>
          <w:b/>
        </w:rPr>
        <w:t xml:space="preserve"> </w:t>
      </w:r>
      <w:r w:rsidRPr="00A56DAE">
        <w:rPr>
          <w:b/>
        </w:rPr>
        <w:t xml:space="preserve">The report concludes that, as of the Effective Date, the probability of extraction or removal of </w:t>
      </w:r>
      <w:r w:rsidR="00722F4C" w:rsidRPr="00A56DAE">
        <w:rPr>
          <w:b/>
        </w:rPr>
        <w:t>M</w:t>
      </w:r>
      <w:r w:rsidRPr="00A56DAE">
        <w:rPr>
          <w:b/>
        </w:rPr>
        <w:t>inerals from the Property by any surface mining method is so remote as to be negligible.</w:t>
      </w:r>
      <w:r w:rsidR="00600321" w:rsidRPr="00A56DAE">
        <w:rPr>
          <w:b/>
        </w:rPr>
        <w:t xml:space="preserve"> </w:t>
      </w:r>
      <w:r w:rsidR="00722F4C" w:rsidRPr="00A56DAE">
        <w:rPr>
          <w:b/>
        </w:rPr>
        <w:t xml:space="preserve">This </w:t>
      </w:r>
      <w:r w:rsidR="00427EDA" w:rsidRPr="00A56DAE">
        <w:rPr>
          <w:b/>
        </w:rPr>
        <w:t>Deed</w:t>
      </w:r>
      <w:r w:rsidR="00722F4C" w:rsidRPr="00A56DAE">
        <w:rPr>
          <w:b/>
        </w:rPr>
        <w:t xml:space="preserve"> expressly prohibits t</w:t>
      </w:r>
      <w:r w:rsidR="00C07324" w:rsidRPr="00A56DAE">
        <w:rPr>
          <w:b/>
        </w:rPr>
        <w:t xml:space="preserve">he mining or extraction of </w:t>
      </w:r>
      <w:r w:rsidR="00722F4C" w:rsidRPr="00A56DAE">
        <w:rPr>
          <w:b/>
        </w:rPr>
        <w:t>Minerals</w:t>
      </w:r>
      <w:r w:rsidR="001B6A8F" w:rsidRPr="00A56DAE">
        <w:rPr>
          <w:b/>
        </w:rPr>
        <w:t xml:space="preserve"> </w:t>
      </w:r>
      <w:r w:rsidR="00C07324" w:rsidRPr="00A56DAE">
        <w:rPr>
          <w:b/>
        </w:rPr>
        <w:t>using any surface mining method</w:t>
      </w:r>
      <w:r w:rsidR="00D06B5A" w:rsidRPr="00A56DAE">
        <w:rPr>
          <w:b/>
        </w:rPr>
        <w:t>.</w:t>
      </w:r>
      <w:r w:rsidR="00600321" w:rsidRPr="00A56DAE">
        <w:rPr>
          <w:b/>
        </w:rPr>
        <w:t xml:space="preserve"> </w:t>
      </w:r>
      <w:r w:rsidR="00722F4C" w:rsidRPr="00A56DAE">
        <w:rPr>
          <w:b/>
          <w:bCs/>
        </w:rPr>
        <w:t>Grantor may permit subsurface access to Minerals from locations off the Property, provided that Grantor shall not permit such subsurface access to disturb the subjacent and lateral support of the Property</w:t>
      </w:r>
      <w:r w:rsidR="00A6689C" w:rsidRPr="00A56DAE">
        <w:rPr>
          <w:b/>
          <w:bCs/>
        </w:rPr>
        <w:t xml:space="preserve"> or to materially adversely affect the Conservation Values</w:t>
      </w:r>
      <w:r w:rsidR="00722F4C" w:rsidRPr="00A56DAE">
        <w:rPr>
          <w:b/>
        </w:rPr>
        <w:t xml:space="preserve">. </w:t>
      </w:r>
      <w:r w:rsidRPr="00A56DAE">
        <w:rPr>
          <w:b/>
        </w:rPr>
        <w:t xml:space="preserve">Notwithstanding the foregoing, </w:t>
      </w:r>
      <w:r w:rsidR="00AC491C" w:rsidRPr="00A56DAE">
        <w:rPr>
          <w:b/>
        </w:rPr>
        <w:t xml:space="preserve">Grantor and Grantee may permit mineral extraction </w:t>
      </w:r>
      <w:r w:rsidR="00D06B5A" w:rsidRPr="00A56DAE">
        <w:rPr>
          <w:b/>
        </w:rPr>
        <w:t xml:space="preserve">utilizing methods other than surface mining if </w:t>
      </w:r>
      <w:r w:rsidR="00C07324" w:rsidRPr="00A56DAE">
        <w:rPr>
          <w:b/>
        </w:rPr>
        <w:t>the method of extraction has a limited, localized impact on the Property that is not irremediably destructive of the Conservation Values</w:t>
      </w:r>
      <w:r w:rsidR="002A3C7C" w:rsidRPr="00A56DAE">
        <w:rPr>
          <w:b/>
        </w:rPr>
        <w:t>.</w:t>
      </w:r>
      <w:r w:rsidR="00AC491C" w:rsidRPr="00A56DAE">
        <w:rPr>
          <w:b/>
        </w:rPr>
        <w:t xml:space="preserve"> </w:t>
      </w:r>
      <w:r w:rsidR="002A3C7C" w:rsidRPr="00A56DAE">
        <w:rPr>
          <w:b/>
        </w:rPr>
        <w:t>H</w:t>
      </w:r>
      <w:r w:rsidR="00AC491C" w:rsidRPr="00A56DAE">
        <w:rPr>
          <w:b/>
        </w:rPr>
        <w:t xml:space="preserve">owever, </w:t>
      </w:r>
      <w:r w:rsidRPr="00A56DAE">
        <w:rPr>
          <w:b/>
        </w:rPr>
        <w:t>Grantor and Grantee agree that the following provisions shall apply to any proposed</w:t>
      </w:r>
      <w:r w:rsidRPr="00700FD7">
        <w:rPr>
          <w:b/>
        </w:rPr>
        <w:t xml:space="preserve"> </w:t>
      </w:r>
      <w:r w:rsidR="00AC491C" w:rsidRPr="00700FD7">
        <w:rPr>
          <w:b/>
        </w:rPr>
        <w:t>mineral extraction</w:t>
      </w:r>
      <w:r w:rsidRPr="00DD1EC8">
        <w:rPr>
          <w:b/>
        </w:rPr>
        <w:t xml:space="preserve"> by Grantor or any third party</w:t>
      </w:r>
      <w:r w:rsidR="00AC491C" w:rsidRPr="001F0EF0">
        <w:rPr>
          <w:b/>
        </w:rPr>
        <w:t>, as applicable</w:t>
      </w:r>
      <w:r w:rsidRPr="001F0EF0">
        <w:rPr>
          <w:b/>
        </w:rPr>
        <w:t>:</w:t>
      </w:r>
      <w:r w:rsidR="00A44361" w:rsidRPr="00342C8A">
        <w:rPr>
          <w:b/>
        </w:rPr>
        <w:t>]</w:t>
      </w:r>
      <w:r w:rsidR="00AC33CD" w:rsidRPr="00700FD7">
        <w:rPr>
          <w:rStyle w:val="FootnoteReference"/>
          <w:b/>
        </w:rPr>
        <w:footnoteReference w:id="12"/>
      </w:r>
    </w:p>
    <w:p w:rsidR="00005066" w:rsidRPr="00700FD7" w:rsidRDefault="00005066" w:rsidP="004A0054">
      <w:pPr>
        <w:tabs>
          <w:tab w:val="left" w:pos="-720"/>
        </w:tabs>
        <w:suppressAutoHyphens/>
        <w:ind w:firstLine="690"/>
      </w:pPr>
    </w:p>
    <w:p w:rsidR="00425647" w:rsidRPr="00A56DAE" w:rsidRDefault="00AC491C" w:rsidP="009B5F40">
      <w:pPr>
        <w:numPr>
          <w:ilvl w:val="4"/>
          <w:numId w:val="4"/>
        </w:numPr>
        <w:suppressAutoHyphens/>
        <w:ind w:left="0" w:firstLine="1440"/>
      </w:pPr>
      <w:r w:rsidRPr="00DD1EC8">
        <w:rPr>
          <w:bCs/>
          <w:u w:val="single"/>
        </w:rPr>
        <w:t>Soil, Sand, Gravel and Rock</w:t>
      </w:r>
      <w:r w:rsidRPr="00DD1EC8">
        <w:rPr>
          <w:bCs/>
        </w:rPr>
        <w:t>.</w:t>
      </w:r>
      <w:r w:rsidR="00600321" w:rsidRPr="00DD1EC8">
        <w:rPr>
          <w:bCs/>
        </w:rPr>
        <w:t xml:space="preserve"> </w:t>
      </w:r>
      <w:r w:rsidRPr="001F0EF0">
        <w:rPr>
          <w:bCs/>
        </w:rPr>
        <w:t xml:space="preserve">Grantor may extract soil, sand, gravel or rock without further permission from Grantee so long as such extraction: (i) is solely for use on the Property for non-commercial purposes; (ii) is in conjunction with activities permitted </w:t>
      </w:r>
      <w:r w:rsidR="005C7845" w:rsidRPr="00342C8A">
        <w:rPr>
          <w:bCs/>
        </w:rPr>
        <w:t>in this Deed</w:t>
      </w:r>
      <w:r w:rsidRPr="00A56DAE">
        <w:rPr>
          <w:bCs/>
        </w:rPr>
        <w:t>, such as graveling roads and creating stock ponds; (iii) is accomplished in a manner consistent with the preservation and protection of the Conservation Values; (iv) does not involve disturbing by such extraction more than one</w:t>
      </w:r>
      <w:r w:rsidR="00A44361" w:rsidRPr="00A56DAE">
        <w:rPr>
          <w:bCs/>
        </w:rPr>
        <w:t xml:space="preserve"> half-</w:t>
      </w:r>
      <w:r w:rsidRPr="00A56DAE">
        <w:rPr>
          <w:bCs/>
        </w:rPr>
        <w:t>acre</w:t>
      </w:r>
      <w:r w:rsidR="00A44361" w:rsidRPr="00A56DAE">
        <w:rPr>
          <w:bCs/>
        </w:rPr>
        <w:t xml:space="preserve"> </w:t>
      </w:r>
      <w:r w:rsidR="0033499B" w:rsidRPr="00A56DAE">
        <w:rPr>
          <w:b/>
          <w:bCs/>
        </w:rPr>
        <w:t>[a smaller area may be appropriate for smaller properties]</w:t>
      </w:r>
      <w:r w:rsidRPr="00A56DAE">
        <w:rPr>
          <w:bCs/>
        </w:rPr>
        <w:t xml:space="preserve">of the Property at one time, and uses methods of mining that may have a limited and localized impact on the </w:t>
      </w:r>
      <w:r w:rsidR="00257217" w:rsidRPr="00A56DAE">
        <w:rPr>
          <w:bCs/>
        </w:rPr>
        <w:t>Property</w:t>
      </w:r>
      <w:r w:rsidRPr="00A56DAE">
        <w:rPr>
          <w:bCs/>
        </w:rPr>
        <w:t xml:space="preserve"> but are not irremediably destructive of the Conservation Values; and (v) is reclaimed within a reasonable time by refilling or some other reasonable reclamation method for all areas disturbed.</w:t>
      </w:r>
      <w:r w:rsidR="00600321" w:rsidRPr="00A56DAE">
        <w:rPr>
          <w:bCs/>
        </w:rPr>
        <w:t xml:space="preserve"> </w:t>
      </w:r>
      <w:r w:rsidRPr="00A56DAE">
        <w:rPr>
          <w:bCs/>
        </w:rPr>
        <w:t>This provision shall be interpreted in a manner consistent with I.R.C. § 170(h), as amended, and the Treasury Regulations adopted pursuant thereto</w:t>
      </w:r>
      <w:r w:rsidRPr="00A56DAE">
        <w:t>.</w:t>
      </w:r>
      <w:r w:rsidR="00FE56E4" w:rsidRPr="00A56DAE">
        <w:rPr>
          <w:rStyle w:val="FootnoteReference"/>
        </w:rPr>
        <w:footnoteReference w:customMarkFollows="1" w:id="13"/>
        <w:t>11</w:t>
      </w:r>
    </w:p>
    <w:p w:rsidR="00425647" w:rsidRPr="00A56DAE" w:rsidRDefault="00425647" w:rsidP="00425647">
      <w:pPr>
        <w:suppressAutoHyphens/>
        <w:ind w:left="1440"/>
      </w:pPr>
    </w:p>
    <w:p w:rsidR="00AC491C" w:rsidRPr="00A56DAE" w:rsidRDefault="00AC491C" w:rsidP="009B5F40">
      <w:pPr>
        <w:numPr>
          <w:ilvl w:val="4"/>
          <w:numId w:val="4"/>
        </w:numPr>
        <w:suppressAutoHyphens/>
        <w:ind w:left="0" w:firstLine="1440"/>
      </w:pPr>
      <w:r w:rsidRPr="00A56DAE">
        <w:rPr>
          <w:bCs/>
          <w:u w:val="single"/>
        </w:rPr>
        <w:t>Oil and Gas</w:t>
      </w:r>
      <w:r w:rsidRPr="00A56DAE">
        <w:rPr>
          <w:bCs/>
        </w:rPr>
        <w:t>.</w:t>
      </w:r>
      <w:r w:rsidR="00600321" w:rsidRPr="00A56DAE">
        <w:rPr>
          <w:bCs/>
        </w:rPr>
        <w:t xml:space="preserve"> </w:t>
      </w:r>
      <w:r w:rsidRPr="00A56DAE">
        <w:rPr>
          <w:bCs/>
        </w:rPr>
        <w:t>Grantor</w:t>
      </w:r>
      <w:r w:rsidR="00D80D62" w:rsidRPr="00A56DAE">
        <w:rPr>
          <w:bCs/>
        </w:rPr>
        <w:t>, or a third party permitted by Grantor,</w:t>
      </w:r>
      <w:r w:rsidRPr="00A56DAE">
        <w:rPr>
          <w:bCs/>
        </w:rPr>
        <w:t xml:space="preserve"> may explore for and extract oil and gas</w:t>
      </w:r>
      <w:r w:rsidR="00D80D62" w:rsidRPr="00A56DAE">
        <w:rPr>
          <w:bCs/>
        </w:rPr>
        <w:t xml:space="preserve"> owned in full or in part by Grantor</w:t>
      </w:r>
      <w:r w:rsidRPr="00A56DAE">
        <w:rPr>
          <w:bCs/>
        </w:rPr>
        <w:t xml:space="preserve">, provided Grantor </w:t>
      </w:r>
      <w:r w:rsidR="00D80D62" w:rsidRPr="00A56DAE">
        <w:rPr>
          <w:bCs/>
        </w:rPr>
        <w:t xml:space="preserve">ensures that </w:t>
      </w:r>
      <w:r w:rsidRPr="00A56DAE">
        <w:rPr>
          <w:bCs/>
        </w:rPr>
        <w:t xml:space="preserve">such activities </w:t>
      </w:r>
      <w:r w:rsidR="00D80D62" w:rsidRPr="00A56DAE">
        <w:rPr>
          <w:bCs/>
        </w:rPr>
        <w:t xml:space="preserve">are conducted </w:t>
      </w:r>
      <w:r w:rsidRPr="00A56DAE">
        <w:rPr>
          <w:bCs/>
        </w:rPr>
        <w:t>in a manner that does not constitute surface mining and complies with the following conditions:</w:t>
      </w:r>
    </w:p>
    <w:p w:rsidR="00AC491C" w:rsidRPr="00A56DAE" w:rsidRDefault="00AC491C" w:rsidP="004A0054">
      <w:pPr>
        <w:tabs>
          <w:tab w:val="left" w:pos="-720"/>
        </w:tabs>
        <w:suppressAutoHyphens/>
        <w:ind w:firstLine="2160"/>
        <w:rPr>
          <w:bCs/>
        </w:rPr>
      </w:pPr>
    </w:p>
    <w:p w:rsidR="00425647" w:rsidRPr="00A56DAE" w:rsidRDefault="00AC491C" w:rsidP="009B5F40">
      <w:pPr>
        <w:numPr>
          <w:ilvl w:val="5"/>
          <w:numId w:val="4"/>
        </w:numPr>
        <w:suppressAutoHyphens/>
        <w:ind w:left="0" w:firstLine="2160"/>
        <w:rPr>
          <w:bCs/>
        </w:rPr>
      </w:pPr>
      <w:r w:rsidRPr="00A56DAE">
        <w:rPr>
          <w:bCs/>
        </w:rPr>
        <w:t>The exploration for or extraction of oil, gas and other hydrocarbons is conducted in accordance with a plan (the “</w:t>
      </w:r>
      <w:r w:rsidRPr="00A56DAE">
        <w:rPr>
          <w:b/>
          <w:bCs/>
        </w:rPr>
        <w:t>Oil and Gas Plan</w:t>
      </w:r>
      <w:r w:rsidRPr="00A56DAE">
        <w:rPr>
          <w:bCs/>
        </w:rPr>
        <w:t>”), prepared at Grantor’s expense and approved in advance by Grantee.</w:t>
      </w:r>
      <w:r w:rsidR="00600321" w:rsidRPr="00A56DAE">
        <w:rPr>
          <w:bCs/>
        </w:rPr>
        <w:t xml:space="preserve"> </w:t>
      </w:r>
      <w:r w:rsidR="001975BB" w:rsidRPr="00A56DAE">
        <w:rPr>
          <w:bCs/>
        </w:rPr>
        <w:t>Th</w:t>
      </w:r>
      <w:r w:rsidR="00476EFF" w:rsidRPr="00A56DAE">
        <w:rPr>
          <w:bCs/>
        </w:rPr>
        <w:t>e Oil and Gas Plan shall</w:t>
      </w:r>
      <w:r w:rsidR="0092250E" w:rsidRPr="00A56DAE">
        <w:rPr>
          <w:bCs/>
        </w:rPr>
        <w:t xml:space="preserve"> describe</w:t>
      </w:r>
      <w:r w:rsidR="00476EFF" w:rsidRPr="00A56DAE">
        <w:rPr>
          <w:bCs/>
        </w:rPr>
        <w:t xml:space="preserve">: (a) </w:t>
      </w:r>
      <w:r w:rsidR="001975BB" w:rsidRPr="00A56DAE">
        <w:rPr>
          <w:bCs/>
        </w:rPr>
        <w:t xml:space="preserve">the </w:t>
      </w:r>
      <w:r w:rsidR="00476EFF" w:rsidRPr="00A56DAE">
        <w:rPr>
          <w:bCs/>
        </w:rPr>
        <w:t xml:space="preserve">specific </w:t>
      </w:r>
      <w:r w:rsidR="001975BB" w:rsidRPr="00A56DAE">
        <w:rPr>
          <w:bCs/>
        </w:rPr>
        <w:t>activities proposed</w:t>
      </w:r>
      <w:r w:rsidR="00476EFF" w:rsidRPr="00A56DAE">
        <w:rPr>
          <w:bCs/>
        </w:rPr>
        <w:t xml:space="preserve">; </w:t>
      </w:r>
      <w:r w:rsidR="0092250E" w:rsidRPr="00A56DAE">
        <w:rPr>
          <w:bCs/>
        </w:rPr>
        <w:t>(b) the specific land area to be used for well pad(s)</w:t>
      </w:r>
      <w:r w:rsidR="00EC3A0B" w:rsidRPr="00A56DAE">
        <w:rPr>
          <w:bCs/>
        </w:rPr>
        <w:t>, parking, staging, drilling, and any other activities necessary for the extraction of oil and gas,</w:t>
      </w:r>
      <w:r w:rsidR="0092250E" w:rsidRPr="00A56DAE">
        <w:rPr>
          <w:bCs/>
        </w:rPr>
        <w:t xml:space="preserve"> and the extent of the disturbance of such land area before and after reclamation; </w:t>
      </w:r>
      <w:r w:rsidR="00476EFF" w:rsidRPr="00A56DAE">
        <w:rPr>
          <w:bCs/>
        </w:rPr>
        <w:t>(</w:t>
      </w:r>
      <w:r w:rsidR="0092250E" w:rsidRPr="00A56DAE">
        <w:rPr>
          <w:bCs/>
        </w:rPr>
        <w:t>c</w:t>
      </w:r>
      <w:r w:rsidR="00476EFF" w:rsidRPr="00A56DAE">
        <w:rPr>
          <w:bCs/>
        </w:rPr>
        <w:t>)</w:t>
      </w:r>
      <w:r w:rsidR="001975BB" w:rsidRPr="00A56DAE">
        <w:rPr>
          <w:bCs/>
        </w:rPr>
        <w:t xml:space="preserve"> the location of facilities, equipment, roadways, pipelines and any other infrastructure</w:t>
      </w:r>
      <w:r w:rsidR="00476EFF" w:rsidRPr="00A56DAE">
        <w:rPr>
          <w:bCs/>
        </w:rPr>
        <w:t xml:space="preserve"> to be located on the Property; (</w:t>
      </w:r>
      <w:r w:rsidR="00F23366" w:rsidRPr="00A56DAE">
        <w:rPr>
          <w:bCs/>
        </w:rPr>
        <w:t>d</w:t>
      </w:r>
      <w:r w:rsidR="00476EFF" w:rsidRPr="00A56DAE">
        <w:rPr>
          <w:bCs/>
        </w:rPr>
        <w:t>) the method of transport of oil or gas produced from the Property; (</w:t>
      </w:r>
      <w:r w:rsidR="001C5A03" w:rsidRPr="00A56DAE">
        <w:rPr>
          <w:bCs/>
        </w:rPr>
        <w:t>e</w:t>
      </w:r>
      <w:r w:rsidR="00476EFF" w:rsidRPr="00A56DAE">
        <w:rPr>
          <w:bCs/>
        </w:rPr>
        <w:t>) the method of disposal of water</w:t>
      </w:r>
      <w:r w:rsidR="00433116" w:rsidRPr="00A56DAE">
        <w:rPr>
          <w:bCs/>
        </w:rPr>
        <w:t>, mining byproducts</w:t>
      </w:r>
      <w:r w:rsidR="00476EFF" w:rsidRPr="00A56DAE">
        <w:rPr>
          <w:bCs/>
        </w:rPr>
        <w:t xml:space="preserve"> and hazardous chemicals produced by or used in the exploration and development of the oil or gas</w:t>
      </w:r>
      <w:r w:rsidR="0092250E" w:rsidRPr="00A56DAE">
        <w:rPr>
          <w:bCs/>
        </w:rPr>
        <w:t>;</w:t>
      </w:r>
      <w:r w:rsidR="00476EFF" w:rsidRPr="00A56DAE">
        <w:rPr>
          <w:bCs/>
        </w:rPr>
        <w:t xml:space="preserve"> (</w:t>
      </w:r>
      <w:r w:rsidR="00F23366" w:rsidRPr="00A56DAE">
        <w:rPr>
          <w:bCs/>
        </w:rPr>
        <w:t>f</w:t>
      </w:r>
      <w:r w:rsidR="001975BB" w:rsidRPr="00A56DAE">
        <w:rPr>
          <w:bCs/>
        </w:rPr>
        <w:t>) the proposed operation restrictions to minimize impacts on the Conservation Values</w:t>
      </w:r>
      <w:r w:rsidR="0092250E" w:rsidRPr="00A56DAE">
        <w:rPr>
          <w:bCs/>
        </w:rPr>
        <w:t>, including noise and dust mitigation and any timing restrictions necessary to minimize impacts to wildlife</w:t>
      </w:r>
      <w:r w:rsidR="00476EFF" w:rsidRPr="00A56DAE">
        <w:rPr>
          <w:bCs/>
        </w:rPr>
        <w:t xml:space="preserve">; </w:t>
      </w:r>
      <w:r w:rsidR="001975BB" w:rsidRPr="00A56DAE">
        <w:rPr>
          <w:bCs/>
        </w:rPr>
        <w:t>(</w:t>
      </w:r>
      <w:r w:rsidR="00F23366" w:rsidRPr="00A56DAE">
        <w:rPr>
          <w:bCs/>
        </w:rPr>
        <w:t>g</w:t>
      </w:r>
      <w:r w:rsidR="001975BB" w:rsidRPr="00A56DAE">
        <w:rPr>
          <w:bCs/>
        </w:rPr>
        <w:t xml:space="preserve">) </w:t>
      </w:r>
      <w:r w:rsidR="0092250E" w:rsidRPr="00A56DAE">
        <w:rPr>
          <w:bCs/>
        </w:rPr>
        <w:t xml:space="preserve">the </w:t>
      </w:r>
      <w:r w:rsidR="001975BB" w:rsidRPr="00A56DAE">
        <w:rPr>
          <w:bCs/>
        </w:rPr>
        <w:t xml:space="preserve">reclamation measures </w:t>
      </w:r>
      <w:r w:rsidR="0092250E" w:rsidRPr="00A56DAE">
        <w:rPr>
          <w:bCs/>
        </w:rPr>
        <w:t xml:space="preserve">necessary to </w:t>
      </w:r>
      <w:r w:rsidR="00476EFF" w:rsidRPr="00A56DAE">
        <w:rPr>
          <w:bCs/>
        </w:rPr>
        <w:t xml:space="preserve">minimize disturbance to </w:t>
      </w:r>
      <w:r w:rsidR="0092250E" w:rsidRPr="00A56DAE">
        <w:rPr>
          <w:bCs/>
        </w:rPr>
        <w:t xml:space="preserve">and reclaim </w:t>
      </w:r>
      <w:r w:rsidR="00476EFF" w:rsidRPr="00A56DAE">
        <w:rPr>
          <w:bCs/>
        </w:rPr>
        <w:t xml:space="preserve">the surface of the Property, </w:t>
      </w:r>
      <w:r w:rsidR="0092250E" w:rsidRPr="00A56DAE">
        <w:rPr>
          <w:bCs/>
        </w:rPr>
        <w:t xml:space="preserve">including </w:t>
      </w:r>
      <w:r w:rsidR="00EC3A0B" w:rsidRPr="00A56DAE">
        <w:t>restoring soils to the original contours and replanting and re-establishing native vegetation</w:t>
      </w:r>
      <w:r w:rsidR="00EC3A0B" w:rsidRPr="00A56DAE">
        <w:rPr>
          <w:bCs/>
        </w:rPr>
        <w:t xml:space="preserve"> using </w:t>
      </w:r>
      <w:r w:rsidR="0092250E" w:rsidRPr="00A56DAE">
        <w:rPr>
          <w:bCs/>
        </w:rPr>
        <w:t xml:space="preserve">specific seed mixes and processes to ensure successful re-vegetation of the Property, </w:t>
      </w:r>
      <w:r w:rsidR="001975BB" w:rsidRPr="00A56DAE">
        <w:rPr>
          <w:bCs/>
        </w:rPr>
        <w:t xml:space="preserve">including and in addition to those </w:t>
      </w:r>
      <w:r w:rsidR="0092250E" w:rsidRPr="00A56DAE">
        <w:rPr>
          <w:bCs/>
        </w:rPr>
        <w:t xml:space="preserve">measures </w:t>
      </w:r>
      <w:r w:rsidR="001975BB" w:rsidRPr="00A56DAE">
        <w:rPr>
          <w:bCs/>
        </w:rPr>
        <w:t>required by law</w:t>
      </w:r>
      <w:r w:rsidR="00042B23" w:rsidRPr="00A56DAE">
        <w:rPr>
          <w:bCs/>
        </w:rPr>
        <w:t>; and (</w:t>
      </w:r>
      <w:r w:rsidR="00F23366" w:rsidRPr="00A56DAE">
        <w:rPr>
          <w:bCs/>
        </w:rPr>
        <w:t>h</w:t>
      </w:r>
      <w:r w:rsidR="00042B23" w:rsidRPr="00A56DAE">
        <w:rPr>
          <w:bCs/>
        </w:rPr>
        <w:t>) remedies for damages to the Conservation Values</w:t>
      </w:r>
      <w:r w:rsidR="00EC3A0B" w:rsidRPr="00A56DAE">
        <w:rPr>
          <w:bCs/>
        </w:rPr>
        <w:t>.</w:t>
      </w:r>
    </w:p>
    <w:p w:rsidR="00425647" w:rsidRPr="00A56DAE" w:rsidRDefault="00425647" w:rsidP="00425647">
      <w:pPr>
        <w:suppressAutoHyphens/>
        <w:ind w:left="2160"/>
        <w:rPr>
          <w:bCs/>
        </w:rPr>
      </w:pPr>
    </w:p>
    <w:p w:rsidR="00425647" w:rsidRPr="00A56DAE" w:rsidRDefault="00476EFF" w:rsidP="009B5F40">
      <w:pPr>
        <w:numPr>
          <w:ilvl w:val="5"/>
          <w:numId w:val="4"/>
        </w:numPr>
        <w:suppressAutoHyphens/>
        <w:ind w:left="0" w:firstLine="2160"/>
        <w:rPr>
          <w:bCs/>
        </w:rPr>
      </w:pPr>
      <w:r w:rsidRPr="00A56DAE">
        <w:t>No tank batteries, refineries, secondary production facilities, compressors</w:t>
      </w:r>
      <w:r w:rsidR="00EC3A0B" w:rsidRPr="00A56DAE">
        <w:t>, gas processing plants,</w:t>
      </w:r>
      <w:r w:rsidRPr="00A56DAE">
        <w:t xml:space="preserve"> or other similar facilities may be located on the Property.</w:t>
      </w:r>
    </w:p>
    <w:p w:rsidR="00425647" w:rsidRPr="00A56DAE" w:rsidRDefault="00425647" w:rsidP="00425647">
      <w:pPr>
        <w:pStyle w:val="ListParagraph"/>
        <w:rPr>
          <w:rFonts w:ascii="Times New Roman" w:hAnsi="Times New Roman"/>
          <w:sz w:val="24"/>
          <w:szCs w:val="24"/>
        </w:rPr>
      </w:pPr>
    </w:p>
    <w:p w:rsidR="00425647" w:rsidRPr="00DD1EC8" w:rsidRDefault="00EC3A0B" w:rsidP="009B5F40">
      <w:pPr>
        <w:numPr>
          <w:ilvl w:val="5"/>
          <w:numId w:val="4"/>
        </w:numPr>
        <w:suppressAutoHyphens/>
        <w:ind w:left="0" w:firstLine="2160"/>
        <w:rPr>
          <w:bCs/>
        </w:rPr>
      </w:pPr>
      <w:r w:rsidRPr="00700FD7">
        <w:t>Areas of surface disturbance shall be mitigated promptly in accordance with the Oil and Gas Plan.</w:t>
      </w:r>
    </w:p>
    <w:p w:rsidR="00425647" w:rsidRPr="00A56DAE" w:rsidRDefault="00425647" w:rsidP="00425647">
      <w:pPr>
        <w:pStyle w:val="ListParagraph"/>
        <w:rPr>
          <w:rFonts w:ascii="Times New Roman" w:hAnsi="Times New Roman"/>
          <w:sz w:val="24"/>
          <w:szCs w:val="24"/>
        </w:rPr>
      </w:pPr>
    </w:p>
    <w:p w:rsidR="00425647" w:rsidRPr="001F0EF0" w:rsidRDefault="00EC3A0B" w:rsidP="009B5F40">
      <w:pPr>
        <w:numPr>
          <w:ilvl w:val="5"/>
          <w:numId w:val="4"/>
        </w:numPr>
        <w:suppressAutoHyphens/>
        <w:ind w:left="0" w:firstLine="2160"/>
        <w:rPr>
          <w:bCs/>
        </w:rPr>
      </w:pPr>
      <w:r w:rsidRPr="00700FD7">
        <w:t>Travel for the purpose of oil or gas development shall be restricted to existing roads or to new roa</w:t>
      </w:r>
      <w:r w:rsidRPr="00DD1EC8">
        <w:t>ds approved in advance in writing by Grantee as part of the Oil and Gas Plan.</w:t>
      </w:r>
    </w:p>
    <w:p w:rsidR="00425647" w:rsidRPr="00A56DAE" w:rsidRDefault="00425647" w:rsidP="00425647">
      <w:pPr>
        <w:pStyle w:val="ListParagraph"/>
        <w:rPr>
          <w:rFonts w:ascii="Times New Roman" w:hAnsi="Times New Roman"/>
          <w:sz w:val="24"/>
          <w:szCs w:val="24"/>
        </w:rPr>
      </w:pPr>
    </w:p>
    <w:p w:rsidR="00425647" w:rsidRPr="00342C8A" w:rsidRDefault="00EC3A0B" w:rsidP="009B5F40">
      <w:pPr>
        <w:numPr>
          <w:ilvl w:val="5"/>
          <w:numId w:val="4"/>
        </w:numPr>
        <w:suppressAutoHyphens/>
        <w:ind w:left="0" w:firstLine="2160"/>
        <w:rPr>
          <w:bCs/>
        </w:rPr>
      </w:pPr>
      <w:r w:rsidRPr="00700FD7">
        <w:t>Well facilities and pipelines shall either be placed underground, or screened or concealed from view by the use of existing topography, existing native vegetation, newly planted</w:t>
      </w:r>
      <w:r w:rsidRPr="00DD1EC8">
        <w:t xml:space="preserve"> but native vegetation, and/or use of natural tone coloring.</w:t>
      </w:r>
      <w:r w:rsidR="00600321" w:rsidRPr="001F0EF0">
        <w:t xml:space="preserve"> </w:t>
      </w:r>
      <w:r w:rsidRPr="001F0EF0">
        <w:t>Pipelines shall be located along or under existing roadways to the maximum extent possible.</w:t>
      </w:r>
    </w:p>
    <w:p w:rsidR="00425647" w:rsidRPr="00A56DAE" w:rsidRDefault="00425647" w:rsidP="00425647">
      <w:pPr>
        <w:pStyle w:val="ListParagraph"/>
        <w:rPr>
          <w:rFonts w:ascii="Times New Roman" w:hAnsi="Times New Roman"/>
          <w:sz w:val="24"/>
          <w:szCs w:val="24"/>
        </w:rPr>
      </w:pPr>
    </w:p>
    <w:p w:rsidR="00425647" w:rsidRPr="00342C8A" w:rsidRDefault="00EC3A0B" w:rsidP="009B5F40">
      <w:pPr>
        <w:numPr>
          <w:ilvl w:val="5"/>
          <w:numId w:val="4"/>
        </w:numPr>
        <w:suppressAutoHyphens/>
        <w:ind w:left="0" w:firstLine="2160"/>
        <w:rPr>
          <w:bCs/>
        </w:rPr>
      </w:pPr>
      <w:r w:rsidRPr="00700FD7">
        <w:t>Drilling equipment may be located above</w:t>
      </w:r>
      <w:r w:rsidR="003422DA" w:rsidRPr="00700FD7">
        <w:t xml:space="preserve"> </w:t>
      </w:r>
      <w:r w:rsidRPr="00DD1EC8">
        <w:t>ground without concealment or screening, provided that such eq</w:t>
      </w:r>
      <w:r w:rsidRPr="001F0EF0">
        <w:t>uipment shall be promptly removed after drilling is completed.</w:t>
      </w:r>
    </w:p>
    <w:p w:rsidR="00425647" w:rsidRPr="00A56DAE" w:rsidRDefault="00425647" w:rsidP="00425647">
      <w:pPr>
        <w:pStyle w:val="ListParagraph"/>
        <w:rPr>
          <w:rFonts w:ascii="Times New Roman" w:hAnsi="Times New Roman"/>
          <w:sz w:val="24"/>
          <w:szCs w:val="24"/>
        </w:rPr>
      </w:pPr>
    </w:p>
    <w:p w:rsidR="00425647" w:rsidRPr="00DD1EC8" w:rsidRDefault="00433116" w:rsidP="009B5F40">
      <w:pPr>
        <w:numPr>
          <w:ilvl w:val="5"/>
          <w:numId w:val="4"/>
        </w:numPr>
        <w:suppressAutoHyphens/>
        <w:ind w:left="0" w:firstLine="2160"/>
        <w:rPr>
          <w:bCs/>
        </w:rPr>
      </w:pPr>
      <w:r w:rsidRPr="00700FD7">
        <w:t>Any soil or water contamination due to the exploration for or extraction of oil or gas must be promptly remediated at the expense of Grantor.</w:t>
      </w:r>
    </w:p>
    <w:p w:rsidR="00425647" w:rsidRPr="00A56DAE" w:rsidRDefault="00425647" w:rsidP="00425647">
      <w:pPr>
        <w:pStyle w:val="ListParagraph"/>
        <w:rPr>
          <w:rFonts w:ascii="Times New Roman" w:hAnsi="Times New Roman"/>
          <w:sz w:val="24"/>
          <w:szCs w:val="24"/>
        </w:rPr>
      </w:pPr>
    </w:p>
    <w:p w:rsidR="00425647" w:rsidRPr="00342C8A" w:rsidRDefault="00433116" w:rsidP="009B5F40">
      <w:pPr>
        <w:numPr>
          <w:ilvl w:val="5"/>
          <w:numId w:val="4"/>
        </w:numPr>
        <w:suppressAutoHyphens/>
        <w:ind w:left="0" w:firstLine="2160"/>
        <w:rPr>
          <w:bCs/>
        </w:rPr>
      </w:pPr>
      <w:r w:rsidRPr="00700FD7">
        <w:t xml:space="preserve">Any </w:t>
      </w:r>
      <w:r w:rsidRPr="00700FD7">
        <w:rPr>
          <w:bCs/>
        </w:rPr>
        <w:t>water, mining byproducts or hazardous chemica</w:t>
      </w:r>
      <w:r w:rsidRPr="00DD1EC8">
        <w:rPr>
          <w:bCs/>
        </w:rPr>
        <w:t>ls produced by or used in the exploration and development of the oil or gas</w:t>
      </w:r>
      <w:r w:rsidRPr="001F0EF0">
        <w:t xml:space="preserve"> shall not be stored or disposed of on the Property.</w:t>
      </w:r>
    </w:p>
    <w:p w:rsidR="00425647" w:rsidRPr="00A56DAE" w:rsidRDefault="00425647" w:rsidP="00425647">
      <w:pPr>
        <w:pStyle w:val="ListParagraph"/>
        <w:rPr>
          <w:rFonts w:ascii="Times New Roman" w:hAnsi="Times New Roman"/>
          <w:sz w:val="24"/>
          <w:szCs w:val="24"/>
        </w:rPr>
      </w:pPr>
    </w:p>
    <w:p w:rsidR="00425647" w:rsidRPr="00DD1EC8" w:rsidRDefault="00433116" w:rsidP="009B5F40">
      <w:pPr>
        <w:numPr>
          <w:ilvl w:val="5"/>
          <w:numId w:val="4"/>
        </w:numPr>
        <w:suppressAutoHyphens/>
        <w:ind w:left="0" w:firstLine="2160"/>
        <w:rPr>
          <w:bCs/>
        </w:rPr>
      </w:pPr>
      <w:r w:rsidRPr="00700FD7">
        <w:t>Flaring to enhance oil production is prohibited; flaring for emergencies or operational necessity is permitted.</w:t>
      </w:r>
    </w:p>
    <w:p w:rsidR="00425647" w:rsidRPr="00A56DAE" w:rsidRDefault="00425647" w:rsidP="00425647">
      <w:pPr>
        <w:pStyle w:val="ListParagraph"/>
        <w:rPr>
          <w:rFonts w:ascii="Times New Roman" w:hAnsi="Times New Roman"/>
          <w:sz w:val="24"/>
          <w:szCs w:val="24"/>
        </w:rPr>
      </w:pPr>
    </w:p>
    <w:p w:rsidR="00425647" w:rsidRPr="00DD1EC8" w:rsidRDefault="00433116" w:rsidP="009B5F40">
      <w:pPr>
        <w:numPr>
          <w:ilvl w:val="5"/>
          <w:numId w:val="4"/>
        </w:numPr>
        <w:suppressAutoHyphens/>
        <w:ind w:left="0" w:firstLine="2160"/>
        <w:rPr>
          <w:bCs/>
        </w:rPr>
      </w:pPr>
      <w:r w:rsidRPr="00700FD7">
        <w:t>Grantor shall not allow use of the Water Rights for any oil and gas activities.</w:t>
      </w:r>
    </w:p>
    <w:p w:rsidR="00425647" w:rsidRPr="00A56DAE" w:rsidRDefault="00425647" w:rsidP="00425647">
      <w:pPr>
        <w:pStyle w:val="ListParagraph"/>
        <w:rPr>
          <w:rFonts w:ascii="Times New Roman" w:hAnsi="Times New Roman"/>
          <w:sz w:val="24"/>
          <w:szCs w:val="24"/>
        </w:rPr>
      </w:pPr>
    </w:p>
    <w:p w:rsidR="00433116" w:rsidRPr="001F0EF0" w:rsidRDefault="00433116" w:rsidP="009B5F40">
      <w:pPr>
        <w:numPr>
          <w:ilvl w:val="5"/>
          <w:numId w:val="4"/>
        </w:numPr>
        <w:suppressAutoHyphens/>
        <w:ind w:left="0" w:firstLine="2160"/>
        <w:rPr>
          <w:bCs/>
        </w:rPr>
      </w:pPr>
      <w:r w:rsidRPr="00700FD7">
        <w:t>Grantee shall be released, indemnified and held harmless from any liabilities, damages, or expenses resulting from any claims, demands, costs or judgments arising out of the exercise of any</w:t>
      </w:r>
      <w:r w:rsidRPr="00DD1EC8">
        <w:t xml:space="preserve"> rights by Grantor, any lessees or other third parties relating to the exploration for or extraction of oil, gas or hydrocarbons.</w:t>
      </w:r>
    </w:p>
    <w:p w:rsidR="00D80D62" w:rsidRPr="00342C8A" w:rsidRDefault="00D80D62" w:rsidP="004A0054">
      <w:pPr>
        <w:tabs>
          <w:tab w:val="left" w:pos="-720"/>
        </w:tabs>
        <w:suppressAutoHyphens/>
        <w:ind w:firstLine="2880"/>
      </w:pPr>
    </w:p>
    <w:p w:rsidR="00425647" w:rsidRPr="00A56DAE" w:rsidRDefault="00D80D62" w:rsidP="009B5F40">
      <w:pPr>
        <w:numPr>
          <w:ilvl w:val="4"/>
          <w:numId w:val="4"/>
        </w:numPr>
        <w:suppressAutoHyphens/>
        <w:ind w:left="0" w:firstLine="1440"/>
      </w:pPr>
      <w:r w:rsidRPr="00A56DAE">
        <w:rPr>
          <w:u w:val="single"/>
        </w:rPr>
        <w:t>Third-Party Mineral Extraction</w:t>
      </w:r>
      <w:r w:rsidRPr="00A56DAE">
        <w:t>.</w:t>
      </w:r>
      <w:r w:rsidR="00600321" w:rsidRPr="00A56DAE">
        <w:t xml:space="preserve"> </w:t>
      </w:r>
      <w:r w:rsidRPr="00A56DAE">
        <w:t xml:space="preserve">If a third party owns all, or controls some, of the Minerals, and proposes to extract Minerals from the Property, Grantor shall immediately </w:t>
      </w:r>
      <w:r w:rsidRPr="00A56DAE">
        <w:rPr>
          <w:bCs/>
        </w:rPr>
        <w:t xml:space="preserve">notify </w:t>
      </w:r>
      <w:r w:rsidR="00C07324" w:rsidRPr="00A56DAE">
        <w:t>Grantee</w:t>
      </w:r>
      <w:r w:rsidRPr="00A56DAE">
        <w:t xml:space="preserve"> in writing of any proposal or contact from a third party to explore for or develop the Minerals on the Property.</w:t>
      </w:r>
      <w:r w:rsidR="00600321" w:rsidRPr="00A56DAE">
        <w:t xml:space="preserve"> </w:t>
      </w:r>
      <w:r w:rsidR="00042B23" w:rsidRPr="00A56DAE">
        <w:t xml:space="preserve">Grantor shall not enter into any </w:t>
      </w:r>
      <w:r w:rsidR="00C07324" w:rsidRPr="00A56DAE">
        <w:t>lease, surfa</w:t>
      </w:r>
      <w:r w:rsidR="00042B23" w:rsidRPr="00A56DAE">
        <w:t>ce use agreement, no-surface occupancy agreement, or any other instrument related to Minerals associated with the Property (each, a “</w:t>
      </w:r>
      <w:r w:rsidR="00042B23" w:rsidRPr="00A56DAE">
        <w:rPr>
          <w:b/>
        </w:rPr>
        <w:t>Mineral Document</w:t>
      </w:r>
      <w:r w:rsidR="00042B23" w:rsidRPr="00A56DAE">
        <w:t>”), with</w:t>
      </w:r>
      <w:r w:rsidR="00C07324" w:rsidRPr="00A56DAE">
        <w:t xml:space="preserve"> a third party subsequent to the </w:t>
      </w:r>
      <w:r w:rsidR="00042B23" w:rsidRPr="00A56DAE">
        <w:t>Effective D</w:t>
      </w:r>
      <w:r w:rsidR="00C07324" w:rsidRPr="00A56DAE">
        <w:t xml:space="preserve">ate </w:t>
      </w:r>
      <w:r w:rsidR="00042B23" w:rsidRPr="00A56DAE">
        <w:t xml:space="preserve">without providing </w:t>
      </w:r>
      <w:r w:rsidR="00C07324" w:rsidRPr="00A56DAE">
        <w:t xml:space="preserve">a copy of the same to Grantee </w:t>
      </w:r>
      <w:r w:rsidR="00D06B5A" w:rsidRPr="00A56DAE">
        <w:t xml:space="preserve">prior to its execution by Grantor </w:t>
      </w:r>
      <w:r w:rsidR="00C07324" w:rsidRPr="00A56DAE">
        <w:t>for Grantee’s review and approval.</w:t>
      </w:r>
      <w:r w:rsidR="00FE56E4" w:rsidRPr="00A56DAE">
        <w:rPr>
          <w:rStyle w:val="FootnoteReference"/>
        </w:rPr>
        <w:footnoteReference w:customMarkFollows="1" w:id="14"/>
        <w:t>12</w:t>
      </w:r>
      <w:r w:rsidR="00600321" w:rsidRPr="00A56DAE">
        <w:t xml:space="preserve"> </w:t>
      </w:r>
      <w:r w:rsidR="00042B23" w:rsidRPr="00A56DAE">
        <w:rPr>
          <w:bCs/>
        </w:rPr>
        <w:t xml:space="preserve">Any Mineral Document shall require that Grantor provide notice to Grantee whenever notice is given to Grantor, require the consent of Grantee for any activity not </w:t>
      </w:r>
      <w:r w:rsidR="00042B23" w:rsidRPr="00A56DAE">
        <w:t>specifically</w:t>
      </w:r>
      <w:r w:rsidR="00042B23" w:rsidRPr="00A56DAE">
        <w:rPr>
          <w:bCs/>
        </w:rPr>
        <w:t xml:space="preserve"> authorized by the instrument, and give Grantee the right, but not the obligation, to object, appeal and intervene in any action in which Grantor has such rights.</w:t>
      </w:r>
      <w:r w:rsidR="00600321" w:rsidRPr="00A56DAE">
        <w:rPr>
          <w:bCs/>
        </w:rPr>
        <w:t xml:space="preserve"> </w:t>
      </w:r>
      <w:r w:rsidR="00042B23" w:rsidRPr="00A56DAE">
        <w:rPr>
          <w:bCs/>
        </w:rPr>
        <w:t>Any Mineral Document must either (</w:t>
      </w:r>
      <w:r w:rsidR="00540634" w:rsidRPr="00A56DAE">
        <w:rPr>
          <w:bCs/>
        </w:rPr>
        <w:t>i</w:t>
      </w:r>
      <w:r w:rsidR="00042B23" w:rsidRPr="00A56DAE">
        <w:rPr>
          <w:bCs/>
        </w:rPr>
        <w:t>) prohibit any access to the surface of the Property or (</w:t>
      </w:r>
      <w:r w:rsidR="00540634" w:rsidRPr="00A56DAE">
        <w:rPr>
          <w:bCs/>
        </w:rPr>
        <w:t>ii</w:t>
      </w:r>
      <w:r w:rsidR="00042B23" w:rsidRPr="00A56DAE">
        <w:rPr>
          <w:bCs/>
        </w:rPr>
        <w:t>) must (</w:t>
      </w:r>
      <w:r w:rsidR="00540634" w:rsidRPr="00A56DAE">
        <w:rPr>
          <w:bCs/>
        </w:rPr>
        <w:t>a</w:t>
      </w:r>
      <w:r w:rsidR="00042B23" w:rsidRPr="00A56DAE">
        <w:rPr>
          <w:bCs/>
        </w:rPr>
        <w:t>) limit the area(s) of disturbance to a specified area(s); (</w:t>
      </w:r>
      <w:r w:rsidR="00540634" w:rsidRPr="00A56DAE">
        <w:rPr>
          <w:bCs/>
        </w:rPr>
        <w:t>b</w:t>
      </w:r>
      <w:r w:rsidR="00042B23" w:rsidRPr="00A56DAE">
        <w:rPr>
          <w:bCs/>
        </w:rPr>
        <w:t xml:space="preserve">) include provisions that ensure that the proposed activities have a limited, </w:t>
      </w:r>
      <w:r w:rsidR="00042B23" w:rsidRPr="00A56DAE">
        <w:t>localized</w:t>
      </w:r>
      <w:r w:rsidR="00042B23" w:rsidRPr="00A56DAE">
        <w:rPr>
          <w:bCs/>
        </w:rPr>
        <w:t xml:space="preserve"> impact on the Property that is not irremediably </w:t>
      </w:r>
      <w:r w:rsidR="00042B23" w:rsidRPr="00A56DAE">
        <w:t>destructive</w:t>
      </w:r>
      <w:r w:rsidR="00042B23" w:rsidRPr="00A56DAE">
        <w:rPr>
          <w:bCs/>
        </w:rPr>
        <w:t xml:space="preserve"> of the Conservation Values; and (</w:t>
      </w:r>
      <w:r w:rsidR="00540634" w:rsidRPr="00A56DAE">
        <w:rPr>
          <w:bCs/>
        </w:rPr>
        <w:t>c</w:t>
      </w:r>
      <w:r w:rsidR="00042B23" w:rsidRPr="00A56DAE">
        <w:rPr>
          <w:bCs/>
        </w:rPr>
        <w:t>) contain</w:t>
      </w:r>
      <w:r w:rsidR="00600321" w:rsidRPr="00A56DAE">
        <w:rPr>
          <w:bCs/>
        </w:rPr>
        <w:t xml:space="preserve"> </w:t>
      </w:r>
      <w:r w:rsidR="00042B23" w:rsidRPr="00A56DAE">
        <w:rPr>
          <w:bCs/>
        </w:rPr>
        <w:t>a full description of the activities proposed,</w:t>
      </w:r>
      <w:r w:rsidR="00600321" w:rsidRPr="00A56DAE">
        <w:rPr>
          <w:bCs/>
        </w:rPr>
        <w:t xml:space="preserve"> </w:t>
      </w:r>
      <w:r w:rsidR="00042B23" w:rsidRPr="00A56DAE">
        <w:rPr>
          <w:bCs/>
        </w:rPr>
        <w:t>a description of</w:t>
      </w:r>
      <w:r w:rsidR="00600321" w:rsidRPr="00A56DAE">
        <w:rPr>
          <w:bCs/>
        </w:rPr>
        <w:t xml:space="preserve"> </w:t>
      </w:r>
      <w:r w:rsidR="00042B23" w:rsidRPr="00A56DAE">
        <w:rPr>
          <w:bCs/>
        </w:rPr>
        <w:t>the extent of disturbance,</w:t>
      </w:r>
      <w:r w:rsidR="00600321" w:rsidRPr="00A56DAE">
        <w:rPr>
          <w:bCs/>
        </w:rPr>
        <w:t xml:space="preserve"> </w:t>
      </w:r>
      <w:r w:rsidR="00042B23" w:rsidRPr="00A56DAE">
        <w:rPr>
          <w:bCs/>
        </w:rPr>
        <w:t>the location of facilities, equipment, roadways, pipelines and any other infrastructure,</w:t>
      </w:r>
      <w:r w:rsidR="00600321" w:rsidRPr="00A56DAE">
        <w:rPr>
          <w:bCs/>
        </w:rPr>
        <w:t xml:space="preserve"> </w:t>
      </w:r>
      <w:r w:rsidR="00042B23" w:rsidRPr="00A56DAE">
        <w:rPr>
          <w:bCs/>
        </w:rPr>
        <w:t>the proposed operation restrictions to minimize impacts on the Conservation Values,</w:t>
      </w:r>
      <w:r w:rsidR="00600321" w:rsidRPr="00A56DAE">
        <w:rPr>
          <w:bCs/>
        </w:rPr>
        <w:t xml:space="preserve"> </w:t>
      </w:r>
      <w:r w:rsidR="00042B23" w:rsidRPr="00A56DAE">
        <w:rPr>
          <w:bCs/>
        </w:rPr>
        <w:t>reclamation measures including and in addition to those required by law, and</w:t>
      </w:r>
      <w:r w:rsidR="00600321" w:rsidRPr="00A56DAE">
        <w:rPr>
          <w:bCs/>
        </w:rPr>
        <w:t xml:space="preserve"> </w:t>
      </w:r>
      <w:r w:rsidR="00042B23" w:rsidRPr="00A56DAE">
        <w:rPr>
          <w:bCs/>
        </w:rPr>
        <w:t>remedies for damages to the Conservation Values.</w:t>
      </w:r>
      <w:r w:rsidR="00600321" w:rsidRPr="00A56DAE">
        <w:rPr>
          <w:bCs/>
        </w:rPr>
        <w:t xml:space="preserve"> </w:t>
      </w:r>
      <w:r w:rsidR="00042B23" w:rsidRPr="00A56DAE">
        <w:rPr>
          <w:bCs/>
        </w:rPr>
        <w:t xml:space="preserve">Any Mineral Document that only permits subsurface access to Minerals but prohibits any </w:t>
      </w:r>
      <w:r w:rsidR="00042B23" w:rsidRPr="00A56DAE">
        <w:t>access</w:t>
      </w:r>
      <w:r w:rsidR="00042B23" w:rsidRPr="00A56DAE">
        <w:rPr>
          <w:bCs/>
        </w:rPr>
        <w:t xml:space="preserve"> </w:t>
      </w:r>
      <w:r w:rsidR="00042B23" w:rsidRPr="00A56DAE">
        <w:t>to</w:t>
      </w:r>
      <w:r w:rsidR="00042B23" w:rsidRPr="00A56DAE">
        <w:rPr>
          <w:bCs/>
        </w:rPr>
        <w:t xml:space="preserve"> the </w:t>
      </w:r>
      <w:r w:rsidR="00042B23" w:rsidRPr="00A56DAE">
        <w:t>surface</w:t>
      </w:r>
      <w:r w:rsidR="00042B23" w:rsidRPr="00A56DAE">
        <w:rPr>
          <w:bCs/>
        </w:rPr>
        <w:t xml:space="preserve"> of the Property shall also prohibit any disturbance to the subjacent and lateral support of the Property</w:t>
      </w:r>
      <w:r w:rsidR="00A6689C" w:rsidRPr="00A56DAE">
        <w:rPr>
          <w:bCs/>
        </w:rPr>
        <w:t xml:space="preserve">, and shall not allow any use </w:t>
      </w:r>
      <w:r w:rsidR="00791E12" w:rsidRPr="00A56DAE">
        <w:rPr>
          <w:bCs/>
        </w:rPr>
        <w:t xml:space="preserve">that </w:t>
      </w:r>
      <w:r w:rsidR="00A6689C" w:rsidRPr="00A56DAE">
        <w:rPr>
          <w:bCs/>
        </w:rPr>
        <w:t>would materially adversely affect the Conservation Values</w:t>
      </w:r>
      <w:r w:rsidR="00042B23" w:rsidRPr="00A56DAE">
        <w:rPr>
          <w:bCs/>
        </w:rPr>
        <w:t>.</w:t>
      </w:r>
    </w:p>
    <w:p w:rsidR="00425647" w:rsidRPr="00A56DAE" w:rsidRDefault="00425647" w:rsidP="00425647">
      <w:pPr>
        <w:suppressAutoHyphens/>
        <w:ind w:left="1440"/>
      </w:pPr>
    </w:p>
    <w:p w:rsidR="00C07324" w:rsidRPr="00A56DAE" w:rsidRDefault="00C07324" w:rsidP="009B5F40">
      <w:pPr>
        <w:numPr>
          <w:ilvl w:val="4"/>
          <w:numId w:val="4"/>
        </w:numPr>
        <w:suppressAutoHyphens/>
        <w:ind w:left="0" w:firstLine="1440"/>
      </w:pPr>
      <w:r w:rsidRPr="00A56DAE">
        <w:t xml:space="preserve">This </w:t>
      </w:r>
      <w:r w:rsidR="008F7AE1" w:rsidRPr="00A56DAE">
        <w:rPr>
          <w:b/>
        </w:rPr>
        <w:t>Section 5.f</w:t>
      </w:r>
      <w:r w:rsidR="00CE59D5" w:rsidRPr="00A56DAE">
        <w:t xml:space="preserve"> </w:t>
      </w:r>
      <w:r w:rsidRPr="00A56DAE">
        <w:t xml:space="preserve">shall be interpreted in a manner consistent with </w:t>
      </w:r>
      <w:r w:rsidR="00E3385F" w:rsidRPr="00A56DAE">
        <w:t xml:space="preserve">I.R.C. </w:t>
      </w:r>
      <w:r w:rsidRPr="00A56DAE">
        <w:t xml:space="preserve">§ 170(h) and the Treasury Regulations adopted pursuant thereto. </w:t>
      </w:r>
    </w:p>
    <w:p w:rsidR="00C07324" w:rsidRPr="00A56DAE" w:rsidRDefault="00C07324" w:rsidP="004A0054"/>
    <w:p w:rsidR="00425647" w:rsidRPr="00A56DAE" w:rsidRDefault="00C07324" w:rsidP="009B5F40">
      <w:pPr>
        <w:numPr>
          <w:ilvl w:val="3"/>
          <w:numId w:val="4"/>
        </w:numPr>
        <w:ind w:left="0" w:firstLine="720"/>
      </w:pPr>
      <w:r w:rsidRPr="00A56DAE">
        <w:rPr>
          <w:u w:val="single"/>
        </w:rPr>
        <w:t>Trash</w:t>
      </w:r>
      <w:r w:rsidRPr="00A56DAE">
        <w:t>.</w:t>
      </w:r>
      <w:r w:rsidR="00600321" w:rsidRPr="00A56DAE">
        <w:t xml:space="preserve"> </w:t>
      </w:r>
      <w:r w:rsidRPr="00A56DAE">
        <w:t>The dumping or accumulation of any kind of trash or refuse on the Property, including but not limited to household trash and hazardous chemicals, is prohibited.</w:t>
      </w:r>
      <w:r w:rsidR="00600321" w:rsidRPr="00A56DAE">
        <w:t xml:space="preserve"> </w:t>
      </w:r>
      <w:r w:rsidRPr="00A56DAE">
        <w:t xml:space="preserve">Limited dumping or accumulation of other farm-related trash and refuse produced on the Property is permitted, provided that such dumping does not substantially diminish or impair the Conservation Values and is confined within a total area less than one-quarter acre at any given time. </w:t>
      </w:r>
      <w:r w:rsidR="00CB4930" w:rsidRPr="00A56DAE">
        <w:t xml:space="preserve">This </w:t>
      </w:r>
      <w:r w:rsidR="008F7AE1" w:rsidRPr="00A56DAE">
        <w:rPr>
          <w:b/>
        </w:rPr>
        <w:t>Section 5.g</w:t>
      </w:r>
      <w:r w:rsidRPr="00A56DAE">
        <w:t xml:space="preserve"> shall not </w:t>
      </w:r>
      <w:r w:rsidR="00CB4930" w:rsidRPr="00A56DAE">
        <w:t xml:space="preserve">be interpreted to </w:t>
      </w:r>
      <w:r w:rsidRPr="00A56DAE">
        <w:t>prevent the storage of agricultural products and by-products on the Property in accordance with all applicable government laws and regulations.</w:t>
      </w:r>
    </w:p>
    <w:p w:rsidR="00425647" w:rsidRPr="00A56DAE" w:rsidRDefault="00425647" w:rsidP="00425647">
      <w:pPr>
        <w:ind w:left="720"/>
      </w:pPr>
    </w:p>
    <w:p w:rsidR="00E64194" w:rsidRPr="00A56DAE" w:rsidRDefault="00E64194" w:rsidP="009B5F40">
      <w:pPr>
        <w:numPr>
          <w:ilvl w:val="3"/>
          <w:numId w:val="4"/>
        </w:numPr>
        <w:ind w:left="0" w:firstLine="720"/>
      </w:pPr>
      <w:r w:rsidRPr="00A56DAE">
        <w:rPr>
          <w:u w:val="single"/>
        </w:rPr>
        <w:t>Water Rights Included</w:t>
      </w:r>
      <w:r w:rsidRPr="00A56DAE">
        <w:t xml:space="preserve">. The </w:t>
      </w:r>
      <w:r w:rsidR="00A82459" w:rsidRPr="00A56DAE">
        <w:t>P</w:t>
      </w:r>
      <w:r w:rsidRPr="00A56DAE">
        <w:t xml:space="preserve">arties agree that it is appropriate to </w:t>
      </w:r>
      <w:r w:rsidR="00A82459" w:rsidRPr="00A56DAE">
        <w:t>encumber</w:t>
      </w:r>
      <w:r w:rsidRPr="00A56DAE">
        <w:t xml:space="preserve"> certain water rights beneficially used on the Property </w:t>
      </w:r>
      <w:r w:rsidR="00A82459" w:rsidRPr="00A56DAE">
        <w:t>with</w:t>
      </w:r>
      <w:r w:rsidRPr="00A56DAE">
        <w:t xml:space="preserve"> this </w:t>
      </w:r>
      <w:r w:rsidR="00D66851" w:rsidRPr="00A56DAE">
        <w:t>Deed</w:t>
      </w:r>
      <w:r w:rsidRPr="00A56DAE">
        <w:t xml:space="preserve"> pursuant to C.R.S. § 38-30.5-102</w:t>
      </w:r>
      <w:r w:rsidR="00A82459" w:rsidRPr="00A56DAE">
        <w:t>, including a</w:t>
      </w:r>
      <w:r w:rsidRPr="00A56DAE">
        <w:t xml:space="preserve">ll of Grantor’s right, title, and interest in and to the water and water rights described in </w:t>
      </w:r>
      <w:r w:rsidRPr="00A56DAE">
        <w:rPr>
          <w:b/>
          <w:u w:val="single"/>
        </w:rPr>
        <w:t xml:space="preserve">Exhibit </w:t>
      </w:r>
      <w:r w:rsidR="008F7AE1" w:rsidRPr="00A56DAE">
        <w:rPr>
          <w:b/>
          <w:u w:val="single"/>
        </w:rPr>
        <w:t>D</w:t>
      </w:r>
      <w:r w:rsidR="005C7845" w:rsidRPr="00A56DAE">
        <w:rPr>
          <w:b/>
          <w:u w:val="single"/>
        </w:rPr>
        <w:t>,</w:t>
      </w:r>
      <w:r w:rsidR="00FE56E4" w:rsidRPr="00A56DAE">
        <w:rPr>
          <w:rStyle w:val="FootnoteReference"/>
        </w:rPr>
        <w:footnoteReference w:customMarkFollows="1" w:id="15"/>
        <w:t>13</w:t>
      </w:r>
      <w:r w:rsidR="00A82459" w:rsidRPr="00A56DAE">
        <w:t xml:space="preserve"> </w:t>
      </w:r>
      <w:r w:rsidRPr="00A56DAE">
        <w:t xml:space="preserve">together with all associated canals, ditches, laterals, headgates, springs, wells, ponds, reservoirs, water shares and stock certificates, water allotments, contracts, units, permits, easements and rights of way, and irrigation equipment affixed to the </w:t>
      </w:r>
      <w:r w:rsidR="00467D2D" w:rsidRPr="00A56DAE">
        <w:t xml:space="preserve">Property </w:t>
      </w:r>
      <w:r w:rsidR="00A82459" w:rsidRPr="00A56DAE">
        <w:t>(collectively, the “</w:t>
      </w:r>
      <w:r w:rsidR="00A82459" w:rsidRPr="00A56DAE">
        <w:rPr>
          <w:b/>
        </w:rPr>
        <w:t>Water Rights</w:t>
      </w:r>
      <w:r w:rsidR="00A82459" w:rsidRPr="00A56DAE">
        <w:t>”)</w:t>
      </w:r>
      <w:r w:rsidRPr="00A56DAE">
        <w:t>.</w:t>
      </w:r>
      <w:r w:rsidR="00FE56E4" w:rsidRPr="00A56DAE">
        <w:rPr>
          <w:rStyle w:val="FootnoteReference"/>
        </w:rPr>
        <w:footnoteReference w:customMarkFollows="1" w:id="16"/>
        <w:t>14</w:t>
      </w:r>
      <w:r w:rsidRPr="00A56DAE">
        <w:t xml:space="preserve">  </w:t>
      </w:r>
      <w:r w:rsidR="00600321" w:rsidRPr="00A56DAE">
        <w:t xml:space="preserve"> </w:t>
      </w:r>
    </w:p>
    <w:p w:rsidR="00E64194" w:rsidRPr="00A56DAE" w:rsidRDefault="00E64194" w:rsidP="004A0054">
      <w:pPr>
        <w:ind w:left="360"/>
        <w:jc w:val="both"/>
        <w:rPr>
          <w:u w:val="single"/>
        </w:rPr>
      </w:pPr>
    </w:p>
    <w:p w:rsidR="00E64194" w:rsidRPr="00A56DAE" w:rsidRDefault="00E64194" w:rsidP="009B5F40">
      <w:pPr>
        <w:numPr>
          <w:ilvl w:val="4"/>
          <w:numId w:val="4"/>
        </w:numPr>
        <w:ind w:left="0" w:firstLine="1440"/>
        <w:jc w:val="both"/>
      </w:pPr>
      <w:r w:rsidRPr="00A56DAE">
        <w:rPr>
          <w:u w:val="single"/>
        </w:rPr>
        <w:t>Permitted Water Uses</w:t>
      </w:r>
      <w:r w:rsidRPr="00A56DAE">
        <w:t xml:space="preserve">. The </w:t>
      </w:r>
      <w:r w:rsidR="00056EA0" w:rsidRPr="00A56DAE">
        <w:t>P</w:t>
      </w:r>
      <w:r w:rsidRPr="00A56DAE">
        <w:t xml:space="preserve">arties agree that the Water Rights will be used according to their decreed terms. The </w:t>
      </w:r>
      <w:r w:rsidR="00056EA0" w:rsidRPr="00A56DAE">
        <w:t>P</w:t>
      </w:r>
      <w:r w:rsidRPr="00A56DAE">
        <w:t>arties further agree that the Water Rights are dedicated and restricted exclusively for conservation purposes, including but not limited to the Conservation Values of the Property, agricultural, wildlife habitat, horticultural, wetlands, recreational, forest, or other uses consistent with the protection and restoration of open land, environmental quality, or life-sustaining ecological diversity (the “</w:t>
      </w:r>
      <w:r w:rsidRPr="00A56DAE">
        <w:rPr>
          <w:b/>
        </w:rPr>
        <w:t>Permitted Water Uses</w:t>
      </w:r>
      <w:r w:rsidRPr="00A56DAE">
        <w:t>”). The Permitted Water Uses specifically include:</w:t>
      </w:r>
    </w:p>
    <w:p w:rsidR="00056EA0" w:rsidRPr="00A56DAE" w:rsidRDefault="00056EA0" w:rsidP="004A0054">
      <w:pPr>
        <w:ind w:firstLine="2160"/>
        <w:jc w:val="both"/>
      </w:pPr>
    </w:p>
    <w:p w:rsidR="00432FCB" w:rsidRPr="00A56DAE" w:rsidRDefault="00E64194" w:rsidP="009B5F40">
      <w:pPr>
        <w:numPr>
          <w:ilvl w:val="5"/>
          <w:numId w:val="4"/>
        </w:numPr>
        <w:ind w:left="0" w:firstLine="2160"/>
        <w:jc w:val="both"/>
      </w:pPr>
      <w:r w:rsidRPr="00A56DAE">
        <w:rPr>
          <w:u w:val="single"/>
        </w:rPr>
        <w:t>Historical Use</w:t>
      </w:r>
      <w:r w:rsidR="006724F1" w:rsidRPr="00A56DAE">
        <w:t>.</w:t>
      </w:r>
      <w:r w:rsidR="00600321" w:rsidRPr="00A56DAE">
        <w:t xml:space="preserve"> </w:t>
      </w:r>
      <w:r w:rsidRPr="00A56DAE">
        <w:t xml:space="preserve">The </w:t>
      </w:r>
      <w:r w:rsidR="00056EA0" w:rsidRPr="00A56DAE">
        <w:t>P</w:t>
      </w:r>
      <w:r w:rsidRPr="00A56DAE">
        <w:t>arties agree that Grantor shall have the paramount right to use and enjoy the Water Rights on the Property consistent with recent historical practices, including continued irrigation or other historical use of the Water Rights</w:t>
      </w:r>
      <w:r w:rsidR="00EE57F2" w:rsidRPr="00A56DAE">
        <w:t>. In the event that Grantor can no longer use the Water Rights in accordance with recent historical practices, the Water Rights shall be used for other Permitted Water Uses</w:t>
      </w:r>
      <w:r w:rsidR="00267D73" w:rsidRPr="00A56DAE">
        <w:t>;</w:t>
      </w:r>
    </w:p>
    <w:p w:rsidR="00432FCB" w:rsidRPr="00A56DAE" w:rsidRDefault="00432FCB" w:rsidP="00432FCB">
      <w:pPr>
        <w:ind w:left="2160"/>
        <w:jc w:val="both"/>
      </w:pPr>
    </w:p>
    <w:p w:rsidR="00432FCB" w:rsidRPr="00A56DAE" w:rsidRDefault="00E64194" w:rsidP="009B5F40">
      <w:pPr>
        <w:numPr>
          <w:ilvl w:val="5"/>
          <w:numId w:val="4"/>
        </w:numPr>
        <w:ind w:left="0" w:firstLine="2160"/>
        <w:jc w:val="both"/>
      </w:pPr>
      <w:r w:rsidRPr="00A56DAE">
        <w:rPr>
          <w:u w:val="single"/>
        </w:rPr>
        <w:t>Instream Flow Use</w:t>
      </w:r>
      <w:r w:rsidRPr="00A56DAE">
        <w:t>.</w:t>
      </w:r>
      <w:r w:rsidR="00600321" w:rsidRPr="00A56DAE">
        <w:t xml:space="preserve"> </w:t>
      </w:r>
      <w:r w:rsidRPr="00A56DAE">
        <w:t xml:space="preserve">The </w:t>
      </w:r>
      <w:r w:rsidR="003749D2" w:rsidRPr="00A56DAE">
        <w:t>P</w:t>
      </w:r>
      <w:r w:rsidRPr="00A56DAE">
        <w:t>arties agree that Grantor may enter into temporary legally enforceable water leases, contracts, emergency water loans, or similar agreements for conservation purposes, not to exceed three consecutive years or five out of every ten years, to increase instream flows and/or water levels in streams, rivers, lakes, and reservoirs to preserve or improve the natural environment of such water body(s), provided that: (1) Grantee has given its prior written consent to such arrangements; (2) that such use, in the opinion of Grantee, would not jeopardize the long-term Conservation Values of the Property; (3) that such arrangements do not permanently separate the Water Rights from the Property; (4) that such arrangements comply with current law; and (5) that Grantee has provided written notice to the Board</w:t>
      </w:r>
      <w:r w:rsidR="00A61F5E" w:rsidRPr="00A56DAE">
        <w:t>;</w:t>
      </w:r>
      <w:r w:rsidR="00267D73" w:rsidRPr="00A56DAE">
        <w:t xml:space="preserve"> and</w:t>
      </w:r>
    </w:p>
    <w:p w:rsidR="00432FCB" w:rsidRPr="00A56DAE" w:rsidRDefault="00432FCB" w:rsidP="00432FCB">
      <w:pPr>
        <w:pStyle w:val="ListParagraph"/>
        <w:rPr>
          <w:rFonts w:ascii="Times New Roman" w:hAnsi="Times New Roman"/>
          <w:sz w:val="24"/>
          <w:szCs w:val="24"/>
          <w:u w:val="single"/>
        </w:rPr>
      </w:pPr>
    </w:p>
    <w:p w:rsidR="00E64194" w:rsidRPr="00A56DAE" w:rsidRDefault="00E64194" w:rsidP="009B5F40">
      <w:pPr>
        <w:numPr>
          <w:ilvl w:val="5"/>
          <w:numId w:val="4"/>
        </w:numPr>
        <w:ind w:left="0" w:firstLine="2160"/>
        <w:jc w:val="both"/>
      </w:pPr>
      <w:r w:rsidRPr="00700FD7">
        <w:rPr>
          <w:u w:val="single"/>
        </w:rPr>
        <w:t>Restoration/Enhancement Use</w:t>
      </w:r>
      <w:r w:rsidRPr="00700FD7">
        <w:t>.</w:t>
      </w:r>
      <w:r w:rsidR="00600321" w:rsidRPr="00DD1EC8">
        <w:t xml:space="preserve"> </w:t>
      </w:r>
      <w:r w:rsidRPr="00DD1EC8">
        <w:t>Grantor may propose projects on the Property, including the riverbed of the Property, that prevent the degradation of, restore, and/or enhance and improve the quality of the watersh</w:t>
      </w:r>
      <w:r w:rsidRPr="001F0EF0">
        <w:t xml:space="preserve">ed, wildlife habitat, and ecological health of the Property. These may include a change of Water Rights pursuant to C.R.S. </w:t>
      </w:r>
      <w:r w:rsidR="0004386B" w:rsidRPr="00342C8A">
        <w:t>§</w:t>
      </w:r>
      <w:r w:rsidRPr="00342C8A">
        <w:t xml:space="preserve"> 37-92-302 or any successor statute (a “</w:t>
      </w:r>
      <w:r w:rsidRPr="00A56DAE">
        <w:rPr>
          <w:b/>
        </w:rPr>
        <w:t>Change</w:t>
      </w:r>
      <w:r w:rsidRPr="00A56DAE">
        <w:t>”) or water infrastructure construction. Such Change or construction shall be undertaken only after creation of a site</w:t>
      </w:r>
      <w:r w:rsidR="003F148C" w:rsidRPr="00A56DAE">
        <w:t>-</w:t>
      </w:r>
      <w:r w:rsidRPr="00A56DAE">
        <w:t>specific plan for restoration/enhancement, which has been submitted to and approved by Grantee.</w:t>
      </w:r>
    </w:p>
    <w:p w:rsidR="00E64194" w:rsidRPr="00A56DAE" w:rsidRDefault="00E64194" w:rsidP="004A0054">
      <w:pPr>
        <w:jc w:val="both"/>
      </w:pPr>
    </w:p>
    <w:p w:rsidR="00E64194" w:rsidRPr="00A56DAE" w:rsidRDefault="003749D2" w:rsidP="004A0054">
      <w:pPr>
        <w:jc w:val="both"/>
      </w:pPr>
      <w:r w:rsidRPr="00A56DAE">
        <w:t>Gr</w:t>
      </w:r>
      <w:r w:rsidR="00E64194" w:rsidRPr="00A56DAE">
        <w:t>antor shall have the right to install, construct, maintain, repair, and</w:t>
      </w:r>
      <w:r w:rsidR="003F148C" w:rsidRPr="00A56DAE">
        <w:t>,</w:t>
      </w:r>
      <w:r w:rsidR="00E64194" w:rsidRPr="00A56DAE">
        <w:t xml:space="preserve"> if destroyed, reconstruct any facilities related to the Water Rights (such as gages, ditches, wells, reservoirs, recharge ponds, etc.), unless the Conservation Values of the Property would be unreasonably damaged thereby, as determined by Grantee in its reasonable </w:t>
      </w:r>
      <w:r w:rsidRPr="00A56DAE">
        <w:t>discretion</w:t>
      </w:r>
      <w:r w:rsidR="00E64194" w:rsidRPr="00A56DAE">
        <w:t xml:space="preserve">. </w:t>
      </w:r>
    </w:p>
    <w:p w:rsidR="00E64194" w:rsidRPr="00A56DAE" w:rsidRDefault="00E64194" w:rsidP="004A0054">
      <w:pPr>
        <w:jc w:val="both"/>
      </w:pPr>
    </w:p>
    <w:p w:rsidR="00432FCB" w:rsidRPr="00A56DAE" w:rsidRDefault="00E64194" w:rsidP="009B5F40">
      <w:pPr>
        <w:numPr>
          <w:ilvl w:val="4"/>
          <w:numId w:val="4"/>
        </w:numPr>
        <w:ind w:left="0" w:firstLine="1440"/>
        <w:jc w:val="both"/>
      </w:pPr>
      <w:r w:rsidRPr="00A56DAE">
        <w:rPr>
          <w:u w:val="single"/>
        </w:rPr>
        <w:t>Restrictions on Water Rights</w:t>
      </w:r>
      <w:r w:rsidRPr="00A56DAE">
        <w:t xml:space="preserve">. Except as permitted by </w:t>
      </w:r>
      <w:r w:rsidR="008F7AE1" w:rsidRPr="00A56DAE">
        <w:rPr>
          <w:b/>
        </w:rPr>
        <w:t>Section 5.h(1)</w:t>
      </w:r>
      <w:r w:rsidRPr="00A56DAE">
        <w:t xml:space="preserve">, the </w:t>
      </w:r>
      <w:r w:rsidR="001C0173" w:rsidRPr="00A56DAE">
        <w:t>P</w:t>
      </w:r>
      <w:r w:rsidRPr="00A56DAE">
        <w:t>arties agree that Grantor may not: (</w:t>
      </w:r>
      <w:r w:rsidR="00267D73" w:rsidRPr="00A56DAE">
        <w:t>i</w:t>
      </w:r>
      <w:r w:rsidRPr="00A56DAE">
        <w:t>) Change the Water Rights to or use the Water Rights for municipal, industrial, commercial, or any other new uses; (</w:t>
      </w:r>
      <w:r w:rsidR="00267D73" w:rsidRPr="00A56DAE">
        <w:t>ii</w:t>
      </w:r>
      <w:r w:rsidRPr="00A56DAE">
        <w:t>) Change the Water Rights for use other than on the Property; (</w:t>
      </w:r>
      <w:r w:rsidR="00267D73" w:rsidRPr="00A56DAE">
        <w:t>iii</w:t>
      </w:r>
      <w:r w:rsidRPr="00A56DAE">
        <w:t>) sell or lease the Water Rights, or encumber them separately from the Property or otherwise legally separate them from the Property; or (</w:t>
      </w:r>
      <w:r w:rsidR="00267D73" w:rsidRPr="00A56DAE">
        <w:t>iv</w:t>
      </w:r>
      <w:r w:rsidRPr="00A56DAE">
        <w:t>) have the points of diversion, or the type or the place of use within or without the Property</w:t>
      </w:r>
      <w:r w:rsidR="002E24EF" w:rsidRPr="00A56DAE">
        <w:t>,</w:t>
      </w:r>
      <w:r w:rsidRPr="00A56DAE">
        <w:t xml:space="preserve"> changed except after Grantor’s receipt of written determination by Grantee that such changes are consistent with the Permitted Uses or will not materially impair the Conservation Values of the Property.</w:t>
      </w:r>
      <w:r w:rsidR="00600321" w:rsidRPr="00A56DAE">
        <w:t xml:space="preserve"> </w:t>
      </w:r>
      <w:r w:rsidRPr="00A56DAE">
        <w:t>Grantor shall not, without the prior written approval from Grantee, which approval shall not be unreasonably withheld, construct, or permit others to construct, any new diversion, storage, or other water structures upon the Property; develop any conditional water rights for use on the Property; or otherwise undertake any new development of water resources for use on the Property.</w:t>
      </w:r>
    </w:p>
    <w:p w:rsidR="00432FCB" w:rsidRPr="00A56DAE" w:rsidRDefault="00432FCB" w:rsidP="00432FCB">
      <w:pPr>
        <w:ind w:left="1440"/>
        <w:jc w:val="both"/>
      </w:pPr>
    </w:p>
    <w:p w:rsidR="00432FCB" w:rsidRPr="00A56DAE" w:rsidRDefault="00E64194" w:rsidP="009B5F40">
      <w:pPr>
        <w:numPr>
          <w:ilvl w:val="4"/>
          <w:numId w:val="4"/>
        </w:numPr>
        <w:ind w:left="0" w:firstLine="1440"/>
        <w:jc w:val="both"/>
      </w:pPr>
      <w:r w:rsidRPr="00A56DAE">
        <w:rPr>
          <w:u w:val="single"/>
        </w:rPr>
        <w:t>Change of Conditions</w:t>
      </w:r>
      <w:r w:rsidRPr="00A56DAE">
        <w:t>.</w:t>
      </w:r>
      <w:r w:rsidR="00600321" w:rsidRPr="00A56DAE">
        <w:t xml:space="preserve"> </w:t>
      </w:r>
      <w:r w:rsidRPr="00A56DAE">
        <w:t xml:space="preserve">Grantor expressly waives any claim to use, </w:t>
      </w:r>
      <w:r w:rsidR="00C62DC0" w:rsidRPr="00A56DAE">
        <w:t>c</w:t>
      </w:r>
      <w:r w:rsidRPr="00A56DAE">
        <w:t xml:space="preserve">hange or transfer all or any part of the Water Rights other than as provided in this </w:t>
      </w:r>
      <w:r w:rsidR="00427EDA" w:rsidRPr="00A56DAE">
        <w:t>Deed</w:t>
      </w:r>
      <w:r w:rsidRPr="00A56DAE">
        <w:t xml:space="preserve">, regardless of any future change in circumstances, change in values, or other reasons, based on any theory of reasonable accommodation or other theory that would release any or all of the Water Rights from the provisions of this </w:t>
      </w:r>
      <w:r w:rsidR="00427EDA" w:rsidRPr="00A56DAE">
        <w:t>Deed</w:t>
      </w:r>
      <w:r w:rsidRPr="00A56DAE">
        <w:t xml:space="preserve"> without Grantee’s and the Board’s express written consent, which can be granted, withheld, or conditioned by each in </w:t>
      </w:r>
      <w:r w:rsidR="00400CF2" w:rsidRPr="00A56DAE">
        <w:t xml:space="preserve">its </w:t>
      </w:r>
      <w:r w:rsidRPr="00A56DAE">
        <w:t>sole discretion.</w:t>
      </w:r>
    </w:p>
    <w:p w:rsidR="00432FCB" w:rsidRPr="00A56DAE" w:rsidRDefault="00432FCB" w:rsidP="00432FCB">
      <w:pPr>
        <w:pStyle w:val="ListParagraph"/>
        <w:rPr>
          <w:rFonts w:ascii="Times New Roman" w:hAnsi="Times New Roman"/>
          <w:sz w:val="24"/>
          <w:szCs w:val="24"/>
          <w:u w:val="single"/>
        </w:rPr>
      </w:pPr>
    </w:p>
    <w:p w:rsidR="00E64194" w:rsidRPr="00A56DAE" w:rsidRDefault="00E64194" w:rsidP="009B5F40">
      <w:pPr>
        <w:numPr>
          <w:ilvl w:val="4"/>
          <w:numId w:val="4"/>
        </w:numPr>
        <w:ind w:left="0" w:firstLine="1440"/>
        <w:jc w:val="both"/>
      </w:pPr>
      <w:r w:rsidRPr="00700FD7">
        <w:rPr>
          <w:u w:val="single"/>
        </w:rPr>
        <w:t>Protection of Water Rights</w:t>
      </w:r>
      <w:r w:rsidRPr="00700FD7">
        <w:t xml:space="preserve">. In order to preserve and protect the Conservation Values of the Property, Grantor shall not abandon or allow the abandonment of any of the Water </w:t>
      </w:r>
      <w:r w:rsidRPr="00DD1EC8">
        <w:t>Rights, by action or inaction.</w:t>
      </w:r>
      <w:r w:rsidR="00600321" w:rsidRPr="00DD1EC8">
        <w:t xml:space="preserve"> </w:t>
      </w:r>
      <w:r w:rsidRPr="00DD1EC8">
        <w:t xml:space="preserve">Grantor shall annually report to Grantee the nature and extent of use of the Water Rights during the prior year, which report need not be in writing, </w:t>
      </w:r>
      <w:r w:rsidR="00D82B68" w:rsidRPr="001F0EF0">
        <w:t xml:space="preserve">and </w:t>
      </w:r>
      <w:r w:rsidRPr="001F0EF0">
        <w:t xml:space="preserve">shall </w:t>
      </w:r>
      <w:r w:rsidR="00D82B68" w:rsidRPr="00342C8A">
        <w:t xml:space="preserve">provide </w:t>
      </w:r>
      <w:r w:rsidR="005E5233" w:rsidRPr="00A56DAE">
        <w:t xml:space="preserve">to Grantee </w:t>
      </w:r>
      <w:r w:rsidRPr="00A56DAE">
        <w:t xml:space="preserve">copies of any reports </w:t>
      </w:r>
      <w:r w:rsidR="00D82B68" w:rsidRPr="00A56DAE">
        <w:t xml:space="preserve">Grantor </w:t>
      </w:r>
      <w:r w:rsidRPr="00A56DAE">
        <w:t>submitted to the State or Division Engineer or Water Commissioner.</w:t>
      </w:r>
      <w:r w:rsidR="00600321" w:rsidRPr="00A56DAE">
        <w:t xml:space="preserve"> </w:t>
      </w:r>
      <w:r w:rsidRPr="00A56DAE">
        <w:t xml:space="preserve">Grantor shall provide Grantee a copy of any written notice received by Grantor from any state water official concerning the use, or possible abandonment, of the Water Rights. </w:t>
      </w:r>
    </w:p>
    <w:p w:rsidR="00E64194" w:rsidRPr="00A56DAE" w:rsidRDefault="00E64194" w:rsidP="004A0054">
      <w:pPr>
        <w:jc w:val="both"/>
      </w:pPr>
    </w:p>
    <w:p w:rsidR="00E64194" w:rsidRPr="00A56DAE" w:rsidRDefault="00E64194" w:rsidP="004A0054">
      <w:pPr>
        <w:pStyle w:val="BodyTextIndent3"/>
        <w:ind w:left="0"/>
        <w:jc w:val="both"/>
        <w:rPr>
          <w:szCs w:val="24"/>
        </w:rPr>
      </w:pPr>
      <w:r w:rsidRPr="00A56DAE">
        <w:rPr>
          <w:szCs w:val="24"/>
        </w:rPr>
        <w:t xml:space="preserve">If the Water Rights appear on the decennial abandonment list as provided by C.R.S. </w:t>
      </w:r>
      <w:r w:rsidR="0004386B" w:rsidRPr="00A56DAE">
        <w:rPr>
          <w:szCs w:val="24"/>
        </w:rPr>
        <w:t>§</w:t>
      </w:r>
      <w:r w:rsidRPr="00A56DAE">
        <w:rPr>
          <w:szCs w:val="24"/>
        </w:rPr>
        <w:t xml:space="preserve"> 37-92-401 or any successor statute</w:t>
      </w:r>
      <w:r w:rsidR="00D82B68" w:rsidRPr="00A56DAE">
        <w:rPr>
          <w:szCs w:val="24"/>
        </w:rPr>
        <w:t>,</w:t>
      </w:r>
      <w:r w:rsidRPr="00A56DAE">
        <w:rPr>
          <w:szCs w:val="24"/>
        </w:rPr>
        <w:t xml:space="preserve"> or Grantee determines that the Water Rights are otherwise subject to a threat of abandonment, Grantee shall give Grantor written notice of such </w:t>
      </w:r>
      <w:r w:rsidR="00A61F5E" w:rsidRPr="00A56DAE">
        <w:rPr>
          <w:szCs w:val="24"/>
        </w:rPr>
        <w:t xml:space="preserve">abandonment or </w:t>
      </w:r>
      <w:r w:rsidRPr="00A56DAE">
        <w:rPr>
          <w:szCs w:val="24"/>
        </w:rPr>
        <w:t xml:space="preserve">threat of abandonment and shall meet with Grantor to discuss the matter. If, and only if, Grantor fails to cure the threat of abandonment within 90 days of receiving such notice from Grantee, Grantee shall, in addition to any other remedies available to Grantee under this </w:t>
      </w:r>
      <w:r w:rsidR="00D66851" w:rsidRPr="00A56DAE">
        <w:rPr>
          <w:szCs w:val="24"/>
        </w:rPr>
        <w:t>Deed</w:t>
      </w:r>
      <w:r w:rsidRPr="00A56DAE">
        <w:rPr>
          <w:szCs w:val="24"/>
        </w:rPr>
        <w:t xml:space="preserve"> or law, have the right to (1) enter the Property and undertake any and all actions reasonably necessary to continue the historical use of the Water Rights, if desired by Grantee; and (2) seek removal of the Water Rights from the decennial abandonment list.</w:t>
      </w:r>
      <w:r w:rsidR="00600321" w:rsidRPr="00A56DAE">
        <w:rPr>
          <w:szCs w:val="24"/>
        </w:rPr>
        <w:t xml:space="preserve"> </w:t>
      </w:r>
      <w:r w:rsidRPr="00A56DAE">
        <w:rPr>
          <w:szCs w:val="24"/>
        </w:rPr>
        <w:t>If the Water Rights remain subject to abandonment, Grantee may, after consultation with Grantor, seek to Change the Water Rights to another Permitted Water Use. Grantor agrees to cooperate in any manner necessary to accomplish such changes, and authorizes and appoints Grantee as its agent and attorney-in-fact to file for and obtain any administrative or judicial approvals required to effectuate such changes.</w:t>
      </w:r>
    </w:p>
    <w:p w:rsidR="00E64194" w:rsidRPr="00A56DAE" w:rsidRDefault="00E64194" w:rsidP="004A0054">
      <w:pPr>
        <w:pStyle w:val="BodyTextIndent3"/>
        <w:ind w:left="0"/>
        <w:jc w:val="both"/>
        <w:rPr>
          <w:b/>
          <w:i/>
          <w:szCs w:val="24"/>
        </w:rPr>
      </w:pPr>
    </w:p>
    <w:p w:rsidR="00E64194" w:rsidRPr="00A56DAE" w:rsidRDefault="00E64194" w:rsidP="009B5F40">
      <w:pPr>
        <w:numPr>
          <w:ilvl w:val="4"/>
          <w:numId w:val="4"/>
        </w:numPr>
        <w:ind w:left="0" w:firstLine="1440"/>
        <w:jc w:val="both"/>
      </w:pPr>
      <w:r w:rsidRPr="00A56DAE">
        <w:rPr>
          <w:u w:val="single"/>
        </w:rPr>
        <w:t>Recording Encumbrance on Stock Certificates</w:t>
      </w:r>
      <w:r w:rsidRPr="00A56DAE">
        <w:t xml:space="preserve">. If the Water Rights include any shares in ditch or reservoir companies, Grantor shall promptly submit the related stock certificate(s) to the appropriate ditch or reservoir company for inclusion of the following notation thereon: “These shares are subject to the terms and restrictions set forth in the </w:t>
      </w:r>
      <w:r w:rsidR="003749D2" w:rsidRPr="00A56DAE">
        <w:t xml:space="preserve">Deed of </w:t>
      </w:r>
      <w:r w:rsidRPr="00A56DAE">
        <w:t>Conservation Easement from _______ to _________ recorded in the Real Property Records of ___________ County, Colorado</w:t>
      </w:r>
      <w:r w:rsidR="002B3F0A" w:rsidRPr="00A56DAE">
        <w:t>,</w:t>
      </w:r>
      <w:r w:rsidRPr="00A56DAE">
        <w:t xml:space="preserve"> on __________, 20__ at Reception No. __________________.” </w:t>
      </w:r>
      <w:r w:rsidR="002B3F0A" w:rsidRPr="00A56DAE">
        <w:t>Grantor shall promptly provide a</w:t>
      </w:r>
      <w:r w:rsidRPr="00A56DAE">
        <w:t xml:space="preserve"> copy of the reissued stock certificate(s) to Grantee and the Board.</w:t>
      </w:r>
    </w:p>
    <w:p w:rsidR="00E64194" w:rsidRPr="00A56DAE" w:rsidRDefault="00E64194" w:rsidP="004A0054">
      <w:pPr>
        <w:jc w:val="both"/>
      </w:pPr>
    </w:p>
    <w:p w:rsidR="0057067C" w:rsidRPr="00A56DAE" w:rsidRDefault="00C07324" w:rsidP="009B5F40">
      <w:pPr>
        <w:numPr>
          <w:ilvl w:val="3"/>
          <w:numId w:val="4"/>
        </w:numPr>
        <w:ind w:left="0" w:firstLine="720"/>
      </w:pPr>
      <w:r w:rsidRPr="00A56DAE">
        <w:rPr>
          <w:u w:val="single"/>
        </w:rPr>
        <w:t>Motorized Vehicles</w:t>
      </w:r>
      <w:r w:rsidRPr="00A56DAE">
        <w:t>.</w:t>
      </w:r>
      <w:r w:rsidR="00600321" w:rsidRPr="00A56DAE">
        <w:t xml:space="preserve"> </w:t>
      </w:r>
      <w:r w:rsidRPr="00A56DAE">
        <w:t xml:space="preserve">Motorized vehicles may be used </w:t>
      </w:r>
      <w:r w:rsidR="00722A3C" w:rsidRPr="00A56DAE">
        <w:t xml:space="preserve">only </w:t>
      </w:r>
      <w:r w:rsidR="00356E88" w:rsidRPr="00A56DAE">
        <w:t xml:space="preserve">in conjunction with activities permitted by this </w:t>
      </w:r>
      <w:r w:rsidR="00427EDA" w:rsidRPr="00A56DAE">
        <w:t>Deed</w:t>
      </w:r>
      <w:r w:rsidR="00356E88" w:rsidRPr="00A56DAE">
        <w:t xml:space="preserve"> and </w:t>
      </w:r>
      <w:r w:rsidRPr="00A56DAE">
        <w:t xml:space="preserve">in a manner that </w:t>
      </w:r>
      <w:r w:rsidR="007E08DA" w:rsidRPr="00A56DAE">
        <w:t>is consistent with the Purpose</w:t>
      </w:r>
      <w:r w:rsidRPr="00A56DAE">
        <w:t>.</w:t>
      </w:r>
      <w:r w:rsidR="00600321" w:rsidRPr="00A56DAE">
        <w:t xml:space="preserve"> </w:t>
      </w:r>
      <w:r w:rsidRPr="00A56DAE">
        <w:t>Off</w:t>
      </w:r>
      <w:r w:rsidR="002B3F0A" w:rsidRPr="00A56DAE">
        <w:t>-</w:t>
      </w:r>
      <w:r w:rsidRPr="00A56DAE">
        <w:t>road vehicle courses for snowmobiles, all-terrain vehicles, motorcycles, or other motorized vehicles are prohibited.</w:t>
      </w:r>
    </w:p>
    <w:p w:rsidR="0057067C" w:rsidRPr="00A56DAE" w:rsidRDefault="0057067C" w:rsidP="0057067C">
      <w:pPr>
        <w:ind w:left="720"/>
      </w:pPr>
    </w:p>
    <w:p w:rsidR="00722A3C" w:rsidRPr="00A56DAE" w:rsidRDefault="00C07324" w:rsidP="009B5F40">
      <w:pPr>
        <w:numPr>
          <w:ilvl w:val="3"/>
          <w:numId w:val="4"/>
        </w:numPr>
        <w:ind w:left="0" w:firstLine="720"/>
      </w:pPr>
      <w:r w:rsidRPr="00A56DAE">
        <w:rPr>
          <w:u w:val="single"/>
        </w:rPr>
        <w:t>Commercial or Industrial Activit</w:t>
      </w:r>
      <w:r w:rsidR="004C35B3" w:rsidRPr="00A56DAE">
        <w:rPr>
          <w:u w:val="single"/>
        </w:rPr>
        <w:t>y</w:t>
      </w:r>
      <w:r w:rsidRPr="00A56DAE">
        <w:t xml:space="preserve">. </w:t>
      </w:r>
    </w:p>
    <w:p w:rsidR="00722A3C" w:rsidRPr="00A56DAE" w:rsidRDefault="00722A3C" w:rsidP="004A0054">
      <w:pPr>
        <w:ind w:firstLine="1440"/>
      </w:pPr>
    </w:p>
    <w:p w:rsidR="00C07324" w:rsidRPr="00A56DAE" w:rsidRDefault="00C07324" w:rsidP="009B5F40">
      <w:pPr>
        <w:numPr>
          <w:ilvl w:val="4"/>
          <w:numId w:val="4"/>
        </w:numPr>
        <w:ind w:left="0" w:firstLine="1440"/>
      </w:pPr>
      <w:r w:rsidRPr="00A56DAE">
        <w:t>No industrial uses shall be allowed on the Property.</w:t>
      </w:r>
      <w:r w:rsidR="00600321" w:rsidRPr="00A56DAE">
        <w:t xml:space="preserve"> </w:t>
      </w:r>
      <w:r w:rsidRPr="00A56DAE">
        <w:t xml:space="preserve">Commercial uses are allowed, as long as they are conducted in a manner that is consistent with </w:t>
      </w:r>
      <w:r w:rsidR="007E08DA" w:rsidRPr="00A56DAE">
        <w:t xml:space="preserve">I.R.C. </w:t>
      </w:r>
      <w:r w:rsidRPr="00A56DAE">
        <w:t>§ 170(h)</w:t>
      </w:r>
      <w:r w:rsidR="007E08DA" w:rsidRPr="00A56DAE">
        <w:t xml:space="preserve"> and </w:t>
      </w:r>
      <w:r w:rsidRPr="00A56DAE">
        <w:t xml:space="preserve">the </w:t>
      </w:r>
      <w:r w:rsidR="00613B35" w:rsidRPr="00A56DAE">
        <w:t>Purpose</w:t>
      </w:r>
      <w:r w:rsidRPr="00A56DAE">
        <w:t>.</w:t>
      </w:r>
      <w:r w:rsidR="00600321" w:rsidRPr="00A56DAE">
        <w:t xml:space="preserve"> </w:t>
      </w:r>
      <w:r w:rsidRPr="00A56DAE">
        <w:t>Without limiting other potential commercial uses that meet the foregoing criteria, the following uses are allowed:</w:t>
      </w:r>
      <w:r w:rsidR="00FE56E4" w:rsidRPr="00A56DAE">
        <w:rPr>
          <w:rStyle w:val="FootnoteReference"/>
        </w:rPr>
        <w:footnoteReference w:customMarkFollows="1" w:id="17"/>
        <w:t>15</w:t>
      </w:r>
    </w:p>
    <w:p w:rsidR="00C07324" w:rsidRPr="00A56DAE" w:rsidRDefault="00C07324" w:rsidP="004A0054">
      <w:pPr>
        <w:ind w:firstLine="1440"/>
      </w:pPr>
    </w:p>
    <w:p w:rsidR="0057067C" w:rsidRPr="00A56DAE" w:rsidRDefault="00356E88" w:rsidP="009B5F40">
      <w:pPr>
        <w:numPr>
          <w:ilvl w:val="5"/>
          <w:numId w:val="4"/>
        </w:numPr>
        <w:ind w:left="0" w:firstLine="2160"/>
      </w:pPr>
      <w:r w:rsidRPr="00A56DAE">
        <w:t>Producing</w:t>
      </w:r>
      <w:r w:rsidR="00C07324" w:rsidRPr="00A56DAE">
        <w:t>, processing or selling plants, animals, or other farm or ranch products that are predominantly grown or raised outdoors on the Property, including forages, sod crops, grains, feed crops, field crops, berries, herbs, flowers, seeds, grasses, nursery stock, fruits, vegetables, aquaculture, trees, and other similar uses and activities;</w:t>
      </w:r>
    </w:p>
    <w:p w:rsidR="0057067C" w:rsidRPr="00A56DAE" w:rsidRDefault="0057067C" w:rsidP="0057067C">
      <w:pPr>
        <w:ind w:left="2160"/>
      </w:pPr>
    </w:p>
    <w:p w:rsidR="0057067C" w:rsidRPr="00A56DAE" w:rsidRDefault="00356E88" w:rsidP="009B5F40">
      <w:pPr>
        <w:numPr>
          <w:ilvl w:val="5"/>
          <w:numId w:val="4"/>
        </w:numPr>
        <w:ind w:left="0" w:firstLine="2160"/>
      </w:pPr>
      <w:r w:rsidRPr="00A56DAE">
        <w:t xml:space="preserve">Breeding </w:t>
      </w:r>
      <w:r w:rsidR="00C07324" w:rsidRPr="00A56DAE">
        <w:t>and grazing livestock, such as cattle, horses, sheep, swine, and similar animals;</w:t>
      </w:r>
    </w:p>
    <w:p w:rsidR="0057067C" w:rsidRPr="00A56DAE" w:rsidRDefault="0057067C" w:rsidP="0057067C">
      <w:pPr>
        <w:pStyle w:val="ListParagraph"/>
        <w:rPr>
          <w:rFonts w:ascii="Times New Roman" w:hAnsi="Times New Roman"/>
          <w:sz w:val="24"/>
          <w:szCs w:val="24"/>
        </w:rPr>
      </w:pPr>
    </w:p>
    <w:p w:rsidR="0057067C" w:rsidRPr="001F0EF0" w:rsidRDefault="00356E88" w:rsidP="009B5F40">
      <w:pPr>
        <w:numPr>
          <w:ilvl w:val="5"/>
          <w:numId w:val="4"/>
        </w:numPr>
        <w:ind w:left="0" w:firstLine="2160"/>
      </w:pPr>
      <w:r w:rsidRPr="00700FD7">
        <w:t xml:space="preserve">Customary </w:t>
      </w:r>
      <w:r w:rsidR="00C07324" w:rsidRPr="00700FD7">
        <w:t>rural enterprises, such as farm machinery repair</w:t>
      </w:r>
      <w:r w:rsidR="00722A3C" w:rsidRPr="00DD1EC8">
        <w:t xml:space="preserve"> or </w:t>
      </w:r>
      <w:r w:rsidR="00C07324" w:rsidRPr="001F0EF0">
        <w:t xml:space="preserve">livestock veterinary services, conducted within the Building Envelope; </w:t>
      </w:r>
    </w:p>
    <w:p w:rsidR="0057067C" w:rsidRPr="00A56DAE" w:rsidRDefault="0057067C" w:rsidP="0057067C">
      <w:pPr>
        <w:pStyle w:val="ListParagraph"/>
        <w:rPr>
          <w:rFonts w:ascii="Times New Roman" w:hAnsi="Times New Roman"/>
          <w:sz w:val="24"/>
          <w:szCs w:val="24"/>
        </w:rPr>
      </w:pPr>
    </w:p>
    <w:p w:rsidR="0057067C" w:rsidRPr="001F0EF0" w:rsidRDefault="00356E88" w:rsidP="009B5F40">
      <w:pPr>
        <w:numPr>
          <w:ilvl w:val="5"/>
          <w:numId w:val="4"/>
        </w:numPr>
        <w:ind w:left="0" w:firstLine="2160"/>
      </w:pPr>
      <w:r w:rsidRPr="00700FD7">
        <w:t xml:space="preserve">Home </w:t>
      </w:r>
      <w:r w:rsidR="00C07324" w:rsidRPr="00700FD7">
        <w:t>occupations or similar enterprises conducted by a</w:t>
      </w:r>
      <w:r w:rsidR="00C07324" w:rsidRPr="00DD1EC8">
        <w:t>nd in the home of a person residing on the Property</w:t>
      </w:r>
      <w:r w:rsidR="005531E5" w:rsidRPr="001F0EF0">
        <w:t>; and</w:t>
      </w:r>
    </w:p>
    <w:p w:rsidR="0057067C" w:rsidRPr="00A56DAE" w:rsidRDefault="0057067C" w:rsidP="0057067C">
      <w:pPr>
        <w:pStyle w:val="ListParagraph"/>
        <w:rPr>
          <w:rFonts w:ascii="Times New Roman" w:hAnsi="Times New Roman"/>
          <w:sz w:val="24"/>
          <w:szCs w:val="24"/>
        </w:rPr>
      </w:pPr>
    </w:p>
    <w:p w:rsidR="003C5792" w:rsidRPr="00700FD7" w:rsidRDefault="003C5792" w:rsidP="009B5F40">
      <w:pPr>
        <w:numPr>
          <w:ilvl w:val="5"/>
          <w:numId w:val="4"/>
        </w:numPr>
        <w:ind w:left="0" w:firstLine="2160"/>
      </w:pPr>
      <w:r w:rsidRPr="00700FD7">
        <w:t>Hunting, fishing, and wildlife viewing.</w:t>
      </w:r>
    </w:p>
    <w:p w:rsidR="00C07324" w:rsidRPr="00DD1EC8" w:rsidRDefault="00C07324" w:rsidP="004A0054">
      <w:pPr>
        <w:ind w:firstLine="1440"/>
      </w:pPr>
    </w:p>
    <w:p w:rsidR="00C07324" w:rsidRPr="00A56DAE" w:rsidRDefault="00C07324" w:rsidP="009B5F40">
      <w:pPr>
        <w:numPr>
          <w:ilvl w:val="4"/>
          <w:numId w:val="4"/>
        </w:numPr>
        <w:ind w:left="0" w:firstLine="1440"/>
      </w:pPr>
      <w:r w:rsidRPr="001F0EF0">
        <w:t xml:space="preserve">The foregoing descriptions of allowed commercial uses notwithstanding, </w:t>
      </w:r>
      <w:r w:rsidR="00C41471" w:rsidRPr="00342C8A">
        <w:t xml:space="preserve">commercial </w:t>
      </w:r>
      <w:r w:rsidRPr="00342C8A">
        <w:t>feed lots and other intensive growth livestock farms, such as dairy, swine,</w:t>
      </w:r>
      <w:r w:rsidRPr="00A56DAE">
        <w:t xml:space="preserve"> or poultry farms, are inconsistent with the </w:t>
      </w:r>
      <w:r w:rsidR="00613B35" w:rsidRPr="00A56DAE">
        <w:t xml:space="preserve">Purpose </w:t>
      </w:r>
      <w:r w:rsidRPr="00A56DAE">
        <w:t>and are prohibited</w:t>
      </w:r>
      <w:r w:rsidR="00C41471" w:rsidRPr="00A56DAE">
        <w:t xml:space="preserve">. For purposes of this </w:t>
      </w:r>
      <w:r w:rsidR="00A61F5E" w:rsidRPr="00A56DAE">
        <w:t>Deed</w:t>
      </w:r>
      <w:r w:rsidR="00C41471" w:rsidRPr="00A56DAE">
        <w:t xml:space="preserve">, "commercial feed lot" is defined as a permanently constructed confined area or facility within which the </w:t>
      </w:r>
      <w:r w:rsidR="007E08DA" w:rsidRPr="00A56DAE">
        <w:t>P</w:t>
      </w:r>
      <w:r w:rsidR="00C41471" w:rsidRPr="00A56DAE">
        <w:t xml:space="preserve">roperty is not grazed or cropped annually, and which is used and maintained for purposes of engaging in the commercial business of the reception and feeding of livestock. </w:t>
      </w:r>
    </w:p>
    <w:p w:rsidR="00356E88" w:rsidRPr="00A56DAE" w:rsidRDefault="00356E88" w:rsidP="004A0054">
      <w:pPr>
        <w:ind w:firstLine="1440"/>
      </w:pPr>
    </w:p>
    <w:p w:rsidR="00275B1F" w:rsidRPr="00A56DAE" w:rsidRDefault="00C07324" w:rsidP="00903036">
      <w:pPr>
        <w:pStyle w:val="BodyTextIndent3"/>
        <w:widowControl/>
        <w:numPr>
          <w:ilvl w:val="3"/>
          <w:numId w:val="4"/>
        </w:numPr>
        <w:ind w:left="0" w:firstLine="720"/>
        <w:rPr>
          <w:szCs w:val="24"/>
        </w:rPr>
      </w:pPr>
      <w:r w:rsidRPr="00A56DAE">
        <w:rPr>
          <w:szCs w:val="24"/>
          <w:u w:val="single"/>
        </w:rPr>
        <w:t>Signage or Billboard</w:t>
      </w:r>
      <w:r w:rsidR="004C35B3" w:rsidRPr="00A56DAE">
        <w:rPr>
          <w:szCs w:val="24"/>
          <w:u w:val="single"/>
        </w:rPr>
        <w:t>s</w:t>
      </w:r>
      <w:r w:rsidRPr="00A56DAE">
        <w:rPr>
          <w:szCs w:val="24"/>
        </w:rPr>
        <w:t>.</w:t>
      </w:r>
      <w:r w:rsidR="00600321" w:rsidRPr="00A56DAE">
        <w:rPr>
          <w:szCs w:val="24"/>
        </w:rPr>
        <w:t xml:space="preserve"> </w:t>
      </w:r>
      <w:r w:rsidRPr="00A56DAE">
        <w:rPr>
          <w:szCs w:val="24"/>
        </w:rPr>
        <w:t>No commercial signs, billboards, awnings, or advertisements shall be displayed or placed on the Property, except for appropriate and customary ranch or pasture identification signs, “for sale” or “for lease” signs alerting the public to the availability of the Property for purchase or lease, “no trespassing” signs, signs regarding the private leasing of the Property for hunting, fishing or other low</w:t>
      </w:r>
      <w:r w:rsidR="00FA5C7E" w:rsidRPr="00A56DAE">
        <w:rPr>
          <w:szCs w:val="24"/>
        </w:rPr>
        <w:t>-</w:t>
      </w:r>
      <w:r w:rsidRPr="00A56DAE">
        <w:rPr>
          <w:szCs w:val="24"/>
        </w:rPr>
        <w:t xml:space="preserve">impact recreational uses, and signs informing the public of the status of </w:t>
      </w:r>
      <w:r w:rsidR="007E08DA" w:rsidRPr="00A56DAE">
        <w:rPr>
          <w:szCs w:val="24"/>
        </w:rPr>
        <w:t>ownership</w:t>
      </w:r>
      <w:r w:rsidR="00FA5C7E" w:rsidRPr="00A56DAE">
        <w:rPr>
          <w:szCs w:val="24"/>
        </w:rPr>
        <w:t>.</w:t>
      </w:r>
      <w:r w:rsidR="007E08DA" w:rsidRPr="00A56DAE">
        <w:rPr>
          <w:szCs w:val="24"/>
        </w:rPr>
        <w:t xml:space="preserve"> </w:t>
      </w:r>
      <w:r w:rsidR="00FA5C7E" w:rsidRPr="00A56DAE">
        <w:rPr>
          <w:szCs w:val="24"/>
        </w:rPr>
        <w:t>A</w:t>
      </w:r>
      <w:r w:rsidR="007E08DA" w:rsidRPr="00A56DAE">
        <w:rPr>
          <w:szCs w:val="24"/>
        </w:rPr>
        <w:t xml:space="preserve">ny such </w:t>
      </w:r>
      <w:r w:rsidRPr="00A56DAE">
        <w:rPr>
          <w:szCs w:val="24"/>
        </w:rPr>
        <w:t xml:space="preserve">signs shall </w:t>
      </w:r>
      <w:r w:rsidR="007E08DA" w:rsidRPr="00A56DAE">
        <w:rPr>
          <w:szCs w:val="24"/>
        </w:rPr>
        <w:t>be located and designed in a manner consistent with the Purpose.</w:t>
      </w:r>
      <w:r w:rsidR="00600321" w:rsidRPr="00A56DAE">
        <w:rPr>
          <w:szCs w:val="24"/>
        </w:rPr>
        <w:t xml:space="preserve"> </w:t>
      </w:r>
      <w:r w:rsidRPr="00A56DAE">
        <w:rPr>
          <w:szCs w:val="24"/>
        </w:rPr>
        <w:t>Grantee shall erect one or more signs visible from the nearest public roadway, or from an alternative location approved by the Board, identifying the Board’s Grant and investment in this Property to the public.</w:t>
      </w:r>
      <w:r w:rsidR="00FE56E4" w:rsidRPr="00A56DAE">
        <w:rPr>
          <w:rStyle w:val="FootnoteReference"/>
          <w:szCs w:val="24"/>
        </w:rPr>
        <w:footnoteReference w:customMarkFollows="1" w:id="18"/>
        <w:t>16</w:t>
      </w:r>
      <w:r w:rsidRPr="00A56DAE">
        <w:rPr>
          <w:szCs w:val="24"/>
        </w:rPr>
        <w:t xml:space="preserve"> </w:t>
      </w:r>
    </w:p>
    <w:p w:rsidR="0057067C" w:rsidRPr="00A56DAE" w:rsidRDefault="0057067C" w:rsidP="0057067C">
      <w:pPr>
        <w:pStyle w:val="Style1"/>
        <w:numPr>
          <w:ilvl w:val="0"/>
          <w:numId w:val="0"/>
        </w:numPr>
      </w:pPr>
    </w:p>
    <w:p w:rsidR="00121957" w:rsidRPr="00A56DAE" w:rsidRDefault="00C07324" w:rsidP="004A0054">
      <w:pPr>
        <w:pStyle w:val="Style1"/>
      </w:pPr>
      <w:r w:rsidRPr="00A56DAE">
        <w:rPr>
          <w:u w:val="single"/>
        </w:rPr>
        <w:t>Land Management</w:t>
      </w:r>
      <w:r w:rsidR="00B208BF" w:rsidRPr="00A56DAE">
        <w:rPr>
          <w:u w:val="single"/>
        </w:rPr>
        <w:t xml:space="preserve"> / Management Plan</w:t>
      </w:r>
      <w:r w:rsidRPr="00A56DAE">
        <w:t>.</w:t>
      </w:r>
      <w:r w:rsidR="00600321" w:rsidRPr="00A56DAE">
        <w:t xml:space="preserve"> </w:t>
      </w:r>
    </w:p>
    <w:p w:rsidR="00121957" w:rsidRPr="00A56DAE" w:rsidRDefault="00121957" w:rsidP="004A0054">
      <w:pPr>
        <w:ind w:firstLine="720"/>
      </w:pPr>
    </w:p>
    <w:p w:rsidR="00121957" w:rsidRPr="00A56DAE" w:rsidRDefault="00121957" w:rsidP="004A0054">
      <w:pPr>
        <w:ind w:firstLine="720"/>
        <w:rPr>
          <w:b/>
        </w:rPr>
      </w:pPr>
      <w:r w:rsidRPr="00A56DAE">
        <w:rPr>
          <w:b/>
        </w:rPr>
        <w:t>[GO</w:t>
      </w:r>
      <w:r w:rsidR="00B217FD" w:rsidRPr="00A56DAE">
        <w:rPr>
          <w:b/>
        </w:rPr>
        <w:t xml:space="preserve">CO requires that one of the </w:t>
      </w:r>
      <w:r w:rsidRPr="00A56DAE">
        <w:rPr>
          <w:b/>
        </w:rPr>
        <w:t>following management plan paragraphs be incorporated into the conservation easement.</w:t>
      </w:r>
      <w:r w:rsidR="00600321" w:rsidRPr="00A56DAE">
        <w:rPr>
          <w:b/>
        </w:rPr>
        <w:t xml:space="preserve"> </w:t>
      </w:r>
      <w:r w:rsidRPr="00A56DAE">
        <w:rPr>
          <w:b/>
        </w:rPr>
        <w:t>The first paragraph is appropriate for a property that does not contain existing mana</w:t>
      </w:r>
      <w:r w:rsidR="006B05B2" w:rsidRPr="00A56DAE">
        <w:rPr>
          <w:b/>
        </w:rPr>
        <w:t>gement issues or is not open to</w:t>
      </w:r>
      <w:r w:rsidRPr="00A56DAE">
        <w:rPr>
          <w:b/>
        </w:rPr>
        <w:t xml:space="preserve"> general public access (</w:t>
      </w:r>
      <w:r w:rsidR="008578A8" w:rsidRPr="00A56DAE">
        <w:rPr>
          <w:b/>
        </w:rPr>
        <w:t>i.e. most</w:t>
      </w:r>
      <w:r w:rsidRPr="00A56DAE">
        <w:rPr>
          <w:b/>
        </w:rPr>
        <w:t xml:space="preserve"> ranch</w:t>
      </w:r>
      <w:r w:rsidR="008578A8" w:rsidRPr="00A56DAE">
        <w:rPr>
          <w:b/>
        </w:rPr>
        <w:t>es and</w:t>
      </w:r>
      <w:r w:rsidRPr="00A56DAE">
        <w:rPr>
          <w:b/>
        </w:rPr>
        <w:t xml:space="preserve"> farm</w:t>
      </w:r>
      <w:r w:rsidR="008578A8" w:rsidRPr="00A56DAE">
        <w:rPr>
          <w:b/>
        </w:rPr>
        <w:t>s</w:t>
      </w:r>
      <w:r w:rsidRPr="00A56DAE">
        <w:rPr>
          <w:b/>
        </w:rPr>
        <w:t>).</w:t>
      </w:r>
      <w:r w:rsidR="00600321" w:rsidRPr="00A56DAE">
        <w:rPr>
          <w:b/>
        </w:rPr>
        <w:t xml:space="preserve"> </w:t>
      </w:r>
      <w:r w:rsidRPr="00A56DAE">
        <w:rPr>
          <w:b/>
        </w:rPr>
        <w:t xml:space="preserve">The second paragraph is required </w:t>
      </w:r>
      <w:r w:rsidR="008578A8" w:rsidRPr="00A56DAE">
        <w:rPr>
          <w:b/>
        </w:rPr>
        <w:t>if there is an existing management issue or if</w:t>
      </w:r>
      <w:r w:rsidRPr="00A56DAE">
        <w:rPr>
          <w:b/>
        </w:rPr>
        <w:t xml:space="preserve"> public access is a project component.]</w:t>
      </w:r>
    </w:p>
    <w:p w:rsidR="00121957" w:rsidRPr="00A56DAE" w:rsidRDefault="00121957" w:rsidP="004A0054">
      <w:pPr>
        <w:ind w:firstLine="720"/>
      </w:pPr>
    </w:p>
    <w:p w:rsidR="00C07324" w:rsidRPr="00A56DAE" w:rsidRDefault="008E3CD9" w:rsidP="004A0054">
      <w:pPr>
        <w:ind w:firstLine="720"/>
        <w:rPr>
          <w:b/>
        </w:rPr>
      </w:pPr>
      <w:r w:rsidRPr="00A56DAE">
        <w:t xml:space="preserve">Grantor and Grantee acknowledge that the preservation </w:t>
      </w:r>
      <w:r w:rsidR="00E32859" w:rsidRPr="00A56DAE">
        <w:t xml:space="preserve">and protection </w:t>
      </w:r>
      <w:r w:rsidRPr="00A56DAE">
        <w:t xml:space="preserve">of the Conservation Values as contemplated under this </w:t>
      </w:r>
      <w:r w:rsidR="00A61F5E" w:rsidRPr="00A56DAE">
        <w:t xml:space="preserve">Deed </w:t>
      </w:r>
      <w:r w:rsidRPr="00A56DAE">
        <w:t>require careful and thoughtful stewardship of the Property.</w:t>
      </w:r>
      <w:r w:rsidR="00600321" w:rsidRPr="00A56DAE">
        <w:t xml:space="preserve"> </w:t>
      </w:r>
      <w:r w:rsidRPr="00A56DAE">
        <w:t xml:space="preserve">In the event Grantee believes at any time that the resource management practices used on the Property are not consistent with the </w:t>
      </w:r>
      <w:r w:rsidR="00E32859" w:rsidRPr="00A56DAE">
        <w:t>Purpose</w:t>
      </w:r>
      <w:r w:rsidRPr="00A56DAE">
        <w:t>, Grantor and Grantee shall jointly prepare a written plan (“</w:t>
      </w:r>
      <w:r w:rsidRPr="00A56DAE">
        <w:rPr>
          <w:b/>
        </w:rPr>
        <w:t>Management Plan</w:t>
      </w:r>
      <w:r w:rsidRPr="00A56DAE">
        <w:t>”), detail</w:t>
      </w:r>
      <w:r w:rsidR="00960F79" w:rsidRPr="00A56DAE">
        <w:t>ing</w:t>
      </w:r>
      <w:r w:rsidRPr="00A56DAE">
        <w:t xml:space="preserve"> requirements for the preservation and protection of the Conservation Values regarding:</w:t>
      </w:r>
      <w:r w:rsidRPr="00A56DAE">
        <w:rPr>
          <w:b/>
          <w:bCs/>
        </w:rPr>
        <w:t xml:space="preserve"> </w:t>
      </w:r>
      <w:r w:rsidRPr="00A56DAE">
        <w:t>agricultural, timber, mining, water, wildlife, weed control or other management practices that Grantee has identified as being at issue.</w:t>
      </w:r>
      <w:r w:rsidR="00600321" w:rsidRPr="00A56DAE">
        <w:t xml:space="preserve"> </w:t>
      </w:r>
      <w:r w:rsidRPr="00A56DAE">
        <w:t>Grantor shall comply with the requirements established in the Management Plan.</w:t>
      </w:r>
      <w:r w:rsidR="00600321" w:rsidRPr="00A56DAE">
        <w:t xml:space="preserve"> </w:t>
      </w:r>
      <w:r w:rsidR="00960F79" w:rsidRPr="00A56DAE">
        <w:t>Grantee shall provide the Management Plan</w:t>
      </w:r>
      <w:r w:rsidRPr="00A56DAE">
        <w:t xml:space="preserve"> to the Board.</w:t>
      </w:r>
      <w:r w:rsidR="00600321" w:rsidRPr="00A56DAE">
        <w:t xml:space="preserve"> </w:t>
      </w:r>
      <w:r w:rsidR="00960F79" w:rsidRPr="00A56DAE">
        <w:t xml:space="preserve">The Management Plan shall be updated if either </w:t>
      </w:r>
      <w:r w:rsidR="001C0173" w:rsidRPr="00A56DAE">
        <w:t>P</w:t>
      </w:r>
      <w:r w:rsidR="00960F79" w:rsidRPr="00A56DAE">
        <w:t>arty determines an update is necessary.</w:t>
      </w:r>
    </w:p>
    <w:p w:rsidR="00121957" w:rsidRPr="00A56DAE" w:rsidRDefault="00121957" w:rsidP="004A0054">
      <w:pPr>
        <w:ind w:firstLine="720"/>
      </w:pPr>
    </w:p>
    <w:p w:rsidR="00E32859" w:rsidRPr="00A56DAE" w:rsidRDefault="00E32859" w:rsidP="004A0054">
      <w:pPr>
        <w:ind w:firstLine="720"/>
      </w:pPr>
      <w:r w:rsidRPr="00A56DAE">
        <w:t>OR</w:t>
      </w:r>
    </w:p>
    <w:p w:rsidR="00E32859" w:rsidRPr="00A56DAE" w:rsidRDefault="00E32859" w:rsidP="004A0054">
      <w:pPr>
        <w:ind w:firstLine="720"/>
      </w:pPr>
    </w:p>
    <w:p w:rsidR="00121957" w:rsidRPr="00A56DAE" w:rsidRDefault="00121957" w:rsidP="004A0054">
      <w:pPr>
        <w:ind w:firstLine="720"/>
        <w:rPr>
          <w:u w:val="single"/>
        </w:rPr>
      </w:pPr>
      <w:r w:rsidRPr="00A56DAE">
        <w:t>To facilitate periodic communication between Grantor and Grantee about management issues that may impact the Conservation Values, the Property shall be operated and managed in accordance with a “</w:t>
      </w:r>
      <w:r w:rsidRPr="00A56DAE">
        <w:rPr>
          <w:b/>
        </w:rPr>
        <w:t>Management Plan</w:t>
      </w:r>
      <w:r w:rsidRPr="00A56DAE">
        <w:t>” jointly prepared</w:t>
      </w:r>
      <w:r w:rsidR="006A3092" w:rsidRPr="00A56DAE">
        <w:t xml:space="preserve"> and agreed upon</w:t>
      </w:r>
      <w:r w:rsidRPr="00A56DAE">
        <w:t xml:space="preserve"> by Grantor and Grantee within one year of the </w:t>
      </w:r>
      <w:r w:rsidR="00E32859" w:rsidRPr="00A56DAE">
        <w:t>Effective D</w:t>
      </w:r>
      <w:r w:rsidRPr="00A56DAE">
        <w:t>ate</w:t>
      </w:r>
      <w:r w:rsidR="006A3092" w:rsidRPr="00A56DAE">
        <w:t xml:space="preserve">. </w:t>
      </w:r>
      <w:r w:rsidR="00D778C1" w:rsidRPr="00A56DAE">
        <w:t xml:space="preserve">Grantee shall provide the Management Plan to the Board. </w:t>
      </w:r>
      <w:r w:rsidR="006A3092" w:rsidRPr="00A56DAE">
        <w:t>The Parties</w:t>
      </w:r>
      <w:r w:rsidRPr="00A56DAE">
        <w:t xml:space="preserve"> shall </w:t>
      </w:r>
      <w:r w:rsidR="006A3092" w:rsidRPr="00A56DAE">
        <w:t>review the Management Plan</w:t>
      </w:r>
      <w:r w:rsidRPr="00A56DAE">
        <w:t xml:space="preserve"> at least every five years and update</w:t>
      </w:r>
      <w:r w:rsidR="006A3092" w:rsidRPr="00A56DAE">
        <w:t xml:space="preserve"> it</w:t>
      </w:r>
      <w:r w:rsidRPr="00A56DAE">
        <w:t xml:space="preserve"> </w:t>
      </w:r>
      <w:r w:rsidR="001C0173" w:rsidRPr="00A56DAE">
        <w:t>if either P</w:t>
      </w:r>
      <w:r w:rsidRPr="00A56DAE">
        <w:t>arty determines an update is necessary.</w:t>
      </w:r>
      <w:r w:rsidR="00614E54" w:rsidRPr="00A56DAE">
        <w:t xml:space="preserve"> </w:t>
      </w:r>
      <w:r w:rsidR="00614E54" w:rsidRPr="00A56DAE">
        <w:rPr>
          <w:b/>
        </w:rPr>
        <w:t>[For a conservation easement with private ownership of the fee title, it is encouraged to have the Management Plan agreed to before the recording of the Deed</w:t>
      </w:r>
      <w:r w:rsidR="00600321" w:rsidRPr="00A56DAE">
        <w:rPr>
          <w:b/>
        </w:rPr>
        <w:t xml:space="preserve"> </w:t>
      </w:r>
      <w:r w:rsidR="00614E54" w:rsidRPr="00A56DAE">
        <w:rPr>
          <w:b/>
        </w:rPr>
        <w:t xml:space="preserve">in order to minimize the possibility of later disagreement between the landowner and the </w:t>
      </w:r>
      <w:r w:rsidR="006A3092" w:rsidRPr="00A56DAE">
        <w:rPr>
          <w:b/>
        </w:rPr>
        <w:t>easement holder</w:t>
      </w:r>
      <w:r w:rsidR="00614E54" w:rsidRPr="00A56DAE">
        <w:rPr>
          <w:b/>
        </w:rPr>
        <w:t xml:space="preserve"> over a critical component of the transaction.]</w:t>
      </w:r>
    </w:p>
    <w:p w:rsidR="00C07324" w:rsidRPr="00A56DAE" w:rsidRDefault="00C07324" w:rsidP="004A0054"/>
    <w:p w:rsidR="00C07324" w:rsidRPr="00A56DAE" w:rsidRDefault="00FD232F" w:rsidP="004A0054">
      <w:pPr>
        <w:pStyle w:val="Style1"/>
      </w:pPr>
      <w:r w:rsidRPr="00A56DAE">
        <w:rPr>
          <w:u w:val="single"/>
        </w:rPr>
        <w:t>Grantor Notice and Grantee Approval</w:t>
      </w:r>
      <w:r w:rsidR="00C07324" w:rsidRPr="00A56DAE">
        <w:t>.</w:t>
      </w:r>
      <w:r w:rsidR="00600321" w:rsidRPr="00A56DAE">
        <w:t xml:space="preserve"> </w:t>
      </w:r>
      <w:r w:rsidR="00C07324" w:rsidRPr="00A56DAE">
        <w:t xml:space="preserve">The purpose of requiring Grantor to notify Grantee prior to undertaking certain permitted activities is to afford Grantee an opportunity to ensure that the activities in question are designed and carried out in a manner consistent with the </w:t>
      </w:r>
      <w:r w:rsidR="00613B35" w:rsidRPr="00A56DAE">
        <w:t>Purpose</w:t>
      </w:r>
      <w:r w:rsidR="00C07324" w:rsidRPr="00A56DAE">
        <w:t>. Whenever notice is required, Grantor shall notify Grantee in writing</w:t>
      </w:r>
      <w:r w:rsidR="005531E5" w:rsidRPr="00A56DAE">
        <w:t xml:space="preserve"> within</w:t>
      </w:r>
      <w:r w:rsidR="00C07324" w:rsidRPr="00A56DAE">
        <w:t xml:space="preserve"> </w:t>
      </w:r>
      <w:r w:rsidR="00A44361" w:rsidRPr="00A56DAE">
        <w:t>a reasonable period of time</w:t>
      </w:r>
      <w:r w:rsidR="00C07324" w:rsidRPr="00A56DAE">
        <w:t xml:space="preserve"> prior to the date Grantor intend</w:t>
      </w:r>
      <w:r w:rsidR="00A152DF" w:rsidRPr="00A56DAE">
        <w:t>s</w:t>
      </w:r>
      <w:r w:rsidR="00C07324" w:rsidRPr="00A56DAE">
        <w:t xml:space="preserve"> to undertake the activity in question. The notice shall describe the nature, scope, design, location, timetable, and any other material aspect of the proposed activity in sufficient detail to permit Grantee to make an informed judgment as to its consistency with the </w:t>
      </w:r>
      <w:r w:rsidR="00613B35" w:rsidRPr="00A56DAE">
        <w:t>Purpose</w:t>
      </w:r>
      <w:r w:rsidR="00C07324" w:rsidRPr="00A56DAE">
        <w:t>.</w:t>
      </w:r>
      <w:r w:rsidRPr="00A56DAE">
        <w:t xml:space="preserve"> </w:t>
      </w:r>
      <w:r w:rsidR="00C07324" w:rsidRPr="00A56DAE">
        <w:t xml:space="preserve">Where Grantee's approval is required, </w:t>
      </w:r>
      <w:r w:rsidR="00665CA0" w:rsidRPr="00A56DAE">
        <w:t>Grantor shall not undertake the requested activity until Grantor has received Grantee’s approval in writing.</w:t>
      </w:r>
      <w:r w:rsidR="00600321" w:rsidRPr="00A56DAE">
        <w:t xml:space="preserve"> </w:t>
      </w:r>
      <w:r w:rsidR="00C07324" w:rsidRPr="00A56DAE">
        <w:t xml:space="preserve">Grantee shall grant or withhold its approval in writing within </w:t>
      </w:r>
      <w:r w:rsidR="00A44361" w:rsidRPr="00A56DAE">
        <w:t>a</w:t>
      </w:r>
      <w:r w:rsidR="00A44361" w:rsidRPr="00A56DAE">
        <w:rPr>
          <w:b/>
        </w:rPr>
        <w:t xml:space="preserve"> </w:t>
      </w:r>
      <w:r w:rsidR="00A44361" w:rsidRPr="00A56DAE">
        <w:t>reasonable period of time</w:t>
      </w:r>
      <w:r w:rsidR="00C07324" w:rsidRPr="00A56DAE">
        <w:t xml:space="preserve"> </w:t>
      </w:r>
      <w:r w:rsidR="00A44361" w:rsidRPr="00A56DAE">
        <w:t xml:space="preserve">within </w:t>
      </w:r>
      <w:r w:rsidR="00C07324" w:rsidRPr="00A56DAE">
        <w:t>receipt of Grantor</w:t>
      </w:r>
      <w:r w:rsidR="00A152DF" w:rsidRPr="00A56DAE">
        <w:t>’</w:t>
      </w:r>
      <w:r w:rsidR="00C07324" w:rsidRPr="00A56DAE">
        <w:t xml:space="preserve">s written request </w:t>
      </w:r>
      <w:r w:rsidR="00483559" w:rsidRPr="00A56DAE">
        <w:t>and sufficient supporting details as described above</w:t>
      </w:r>
      <w:r w:rsidR="00C07324" w:rsidRPr="00A56DAE">
        <w:t xml:space="preserve">. Grantee's approval may be withheld only upon </w:t>
      </w:r>
      <w:r w:rsidR="00A152DF" w:rsidRPr="00A56DAE">
        <w:t xml:space="preserve">Grantee’s </w:t>
      </w:r>
      <w:r w:rsidR="00C07324" w:rsidRPr="00A56DAE">
        <w:t xml:space="preserve">reasonable determination that the </w:t>
      </w:r>
      <w:r w:rsidR="00A152DF" w:rsidRPr="00A56DAE">
        <w:t xml:space="preserve">activity </w:t>
      </w:r>
      <w:r w:rsidR="00C07324" w:rsidRPr="00A56DAE">
        <w:t xml:space="preserve">as proposed </w:t>
      </w:r>
      <w:r w:rsidR="00946451" w:rsidRPr="00A56DAE">
        <w:t xml:space="preserve">is not </w:t>
      </w:r>
      <w:r w:rsidR="00C07324" w:rsidRPr="00A56DAE">
        <w:t xml:space="preserve">consistent with the </w:t>
      </w:r>
      <w:r w:rsidR="00613B35" w:rsidRPr="00A56DAE">
        <w:t>Purpose</w:t>
      </w:r>
      <w:r w:rsidR="00946451" w:rsidRPr="00A56DAE">
        <w:t xml:space="preserve"> or the express terms of this </w:t>
      </w:r>
      <w:r w:rsidR="00A61F5E" w:rsidRPr="00A56DAE">
        <w:t>Deed</w:t>
      </w:r>
      <w:r w:rsidR="00C62DC0" w:rsidRPr="00A56DAE">
        <w:t xml:space="preserve">, unless this </w:t>
      </w:r>
      <w:r w:rsidR="00A61F5E" w:rsidRPr="00A56DAE">
        <w:t xml:space="preserve">Deed </w:t>
      </w:r>
      <w:r w:rsidR="00C62DC0" w:rsidRPr="00A56DAE">
        <w:t>provides that approval for a particular request may be withheld in the sole discretion of the Grantee</w:t>
      </w:r>
      <w:r w:rsidR="00C07324" w:rsidRPr="00A56DAE">
        <w:t>.</w:t>
      </w:r>
      <w:r w:rsidR="00FE56E4" w:rsidRPr="00A56DAE">
        <w:rPr>
          <w:rStyle w:val="FootnoteReference"/>
        </w:rPr>
        <w:footnoteReference w:customMarkFollows="1" w:id="19"/>
        <w:t>17</w:t>
      </w:r>
    </w:p>
    <w:p w:rsidR="00C07324" w:rsidRPr="00A56DAE" w:rsidRDefault="00C07324" w:rsidP="004A0054"/>
    <w:p w:rsidR="00CB2127" w:rsidRPr="00A56DAE" w:rsidRDefault="00C07324" w:rsidP="004A0054">
      <w:pPr>
        <w:pStyle w:val="Style1"/>
      </w:pPr>
      <w:r w:rsidRPr="00A56DAE">
        <w:rPr>
          <w:u w:val="single"/>
        </w:rPr>
        <w:t>Enforcement</w:t>
      </w:r>
      <w:r w:rsidRPr="00A56DAE">
        <w:t>.</w:t>
      </w:r>
      <w:r w:rsidR="00600321" w:rsidRPr="00A56DAE">
        <w:t xml:space="preserve"> </w:t>
      </w:r>
      <w:r w:rsidRPr="00A56DAE">
        <w:t xml:space="preserve">If Grantee finds what it believes is a violation of this </w:t>
      </w:r>
      <w:r w:rsidR="00D66851" w:rsidRPr="00A56DAE">
        <w:t>Deed</w:t>
      </w:r>
      <w:r w:rsidRPr="00A56DAE">
        <w:t>, Grantee shall immediately notify Grantor and the Board in writing of the nature of the alleged violation. Upon receipt of this written notice, Grantor shall either:</w:t>
      </w:r>
    </w:p>
    <w:p w:rsidR="00CB2127" w:rsidRPr="00A56DAE" w:rsidRDefault="00CB2127" w:rsidP="004A0054">
      <w:pPr>
        <w:ind w:firstLine="720"/>
      </w:pPr>
    </w:p>
    <w:p w:rsidR="00AC3BC5" w:rsidRPr="00A56DAE" w:rsidRDefault="00221218" w:rsidP="009B5F40">
      <w:pPr>
        <w:numPr>
          <w:ilvl w:val="3"/>
          <w:numId w:val="4"/>
        </w:numPr>
        <w:ind w:left="0" w:firstLine="720"/>
      </w:pPr>
      <w:r w:rsidRPr="00A56DAE">
        <w:t xml:space="preserve">Restore </w:t>
      </w:r>
      <w:r w:rsidR="00C07324" w:rsidRPr="00A56DAE">
        <w:t>the Property to its condition prior to the violation; or</w:t>
      </w:r>
    </w:p>
    <w:p w:rsidR="00AC3BC5" w:rsidRPr="00A56DAE" w:rsidRDefault="00AC3BC5" w:rsidP="00AC3BC5">
      <w:pPr>
        <w:ind w:left="720"/>
      </w:pPr>
    </w:p>
    <w:p w:rsidR="00C07324" w:rsidRPr="00A56DAE" w:rsidRDefault="00221218" w:rsidP="009B5F40">
      <w:pPr>
        <w:numPr>
          <w:ilvl w:val="3"/>
          <w:numId w:val="4"/>
        </w:numPr>
        <w:ind w:left="0" w:firstLine="720"/>
      </w:pPr>
      <w:r w:rsidRPr="00A56DAE">
        <w:t xml:space="preserve">Provide </w:t>
      </w:r>
      <w:r w:rsidR="00C07324" w:rsidRPr="00A56DAE">
        <w:t>a written explanation to Grantee of the reason why the alleged violation should be permitted</w:t>
      </w:r>
      <w:r w:rsidR="00CB2127" w:rsidRPr="00A56DAE">
        <w:t>, in which event</w:t>
      </w:r>
      <w:r w:rsidR="00C07324" w:rsidRPr="00A56DAE">
        <w:t xml:space="preserve"> </w:t>
      </w:r>
      <w:r w:rsidR="00BB3F51" w:rsidRPr="00A56DAE">
        <w:t>the Parties</w:t>
      </w:r>
      <w:r w:rsidR="00C07324" w:rsidRPr="00A56DAE">
        <w:t xml:space="preserve"> agree to meet as soon as possible to resolve </w:t>
      </w:r>
      <w:r w:rsidR="00CB2127" w:rsidRPr="00A56DAE">
        <w:t xml:space="preserve">their </w:t>
      </w:r>
      <w:r w:rsidR="00C07324" w:rsidRPr="00A56DAE">
        <w:t>difference</w:t>
      </w:r>
      <w:r w:rsidR="00CB2127" w:rsidRPr="00A56DAE">
        <w:t>s</w:t>
      </w:r>
      <w:r w:rsidR="00C07324" w:rsidRPr="00A56DAE">
        <w:t xml:space="preserve">. If a resolution cannot be achieved at the meeting, </w:t>
      </w:r>
      <w:r w:rsidR="00BB3F51" w:rsidRPr="00A56DAE">
        <w:t>the Parties</w:t>
      </w:r>
      <w:r w:rsidR="00C07324" w:rsidRPr="00A56DAE">
        <w:t xml:space="preserve"> </w:t>
      </w:r>
      <w:r w:rsidR="00A44361" w:rsidRPr="00A56DAE">
        <w:t>may</w:t>
      </w:r>
      <w:r w:rsidR="00224DF3" w:rsidRPr="00A56DAE">
        <w:t xml:space="preserve"> </w:t>
      </w:r>
      <w:r w:rsidR="00C07324" w:rsidRPr="00A56DAE">
        <w:t xml:space="preserve">meet with a mutually acceptable mediator to attempt to resolve the dispute. </w:t>
      </w:r>
      <w:r w:rsidR="00F72B4E" w:rsidRPr="00A56DAE">
        <w:t>Grantor shall discontinue any activity that could increase or expand the alleged violation during the mediation process.</w:t>
      </w:r>
      <w:r w:rsidR="00600321" w:rsidRPr="00A56DAE">
        <w:t xml:space="preserve"> </w:t>
      </w:r>
      <w:r w:rsidR="00224DF3" w:rsidRPr="00A56DAE">
        <w:t>If Grantor refuses to undertake mediation in a timely manner or s</w:t>
      </w:r>
      <w:r w:rsidR="00F72B4E" w:rsidRPr="00A56DAE">
        <w:t xml:space="preserve">hould mediation fail to resolve the dispute, Grantee may, at its discretion, take appropriate legal action. </w:t>
      </w:r>
      <w:r w:rsidR="001A2065" w:rsidRPr="00A56DAE">
        <w:t>Notwithstanding the foregoing</w:t>
      </w:r>
      <w:r w:rsidR="00C07324" w:rsidRPr="00A56DAE">
        <w:t xml:space="preserve">, </w:t>
      </w:r>
      <w:r w:rsidR="001A2065" w:rsidRPr="00A56DAE">
        <w:t xml:space="preserve">when Grantee, in its sole discretion, determines there is </w:t>
      </w:r>
      <w:r w:rsidR="00C07324" w:rsidRPr="00A56DAE">
        <w:t xml:space="preserve">an ongoing or imminent violation </w:t>
      </w:r>
      <w:r w:rsidR="001A2065" w:rsidRPr="00A56DAE">
        <w:t xml:space="preserve">that </w:t>
      </w:r>
      <w:r w:rsidR="00C07324" w:rsidRPr="00A56DAE">
        <w:t xml:space="preserve">could irreversibly diminish or impair the Conservation Values, Grantee may, at its </w:t>
      </w:r>
      <w:r w:rsidR="001A2065" w:rsidRPr="00A56DAE">
        <w:t xml:space="preserve">sole </w:t>
      </w:r>
      <w:r w:rsidR="00C07324" w:rsidRPr="00A56DAE">
        <w:t>discretion, take appropriate legal action</w:t>
      </w:r>
      <w:r w:rsidR="00E673A5" w:rsidRPr="00A56DAE">
        <w:t xml:space="preserve"> without pursuing mediation</w:t>
      </w:r>
      <w:r w:rsidR="00C84F6B" w:rsidRPr="00A56DAE">
        <w:t>, including but not limited to seeking an injunction to stop the alleged violation temporarily or permanently or to require the Grantor to restore the Property to its prior condition</w:t>
      </w:r>
      <w:r w:rsidR="00C07324" w:rsidRPr="00A56DAE">
        <w:t xml:space="preserve">. </w:t>
      </w:r>
      <w:r w:rsidR="00F72B4E" w:rsidRPr="00A56DAE">
        <w:t xml:space="preserve">The Board shall in no event be required to participate in any mediation. </w:t>
      </w:r>
    </w:p>
    <w:p w:rsidR="00C07324" w:rsidRPr="00A56DAE" w:rsidRDefault="00600321" w:rsidP="004A0054">
      <w:pPr>
        <w:ind w:firstLine="720"/>
      </w:pPr>
      <w:r w:rsidRPr="00A56DAE">
        <w:t xml:space="preserve"> </w:t>
      </w:r>
    </w:p>
    <w:p w:rsidR="004A0054" w:rsidRPr="00A56DAE" w:rsidRDefault="00C07324" w:rsidP="004A0054">
      <w:pPr>
        <w:pStyle w:val="Style1"/>
      </w:pPr>
      <w:r w:rsidRPr="00A56DAE">
        <w:rPr>
          <w:u w:val="single"/>
        </w:rPr>
        <w:t>Costs of Enforcement</w:t>
      </w:r>
      <w:r w:rsidRPr="00A56DAE">
        <w:t>.</w:t>
      </w:r>
      <w:r w:rsidR="00600321" w:rsidRPr="00A56DAE">
        <w:t xml:space="preserve"> </w:t>
      </w:r>
      <w:r w:rsidR="006402E5" w:rsidRPr="00A56DAE">
        <w:t>Grantor shall pay any</w:t>
      </w:r>
      <w:r w:rsidR="0033499B" w:rsidRPr="00A56DAE">
        <w:t xml:space="preserve"> costs </w:t>
      </w:r>
      <w:r w:rsidR="006402E5" w:rsidRPr="00A56DAE">
        <w:t>incurred by Grantee in</w:t>
      </w:r>
      <w:r w:rsidR="0033499B" w:rsidRPr="00A56DAE">
        <w:t xml:space="preserve"> enforcing the terms of </w:t>
      </w:r>
      <w:r w:rsidR="006402E5" w:rsidRPr="00A56DAE">
        <w:t xml:space="preserve">this </w:t>
      </w:r>
      <w:r w:rsidR="00A61F5E" w:rsidRPr="00A56DAE">
        <w:t xml:space="preserve">Deed </w:t>
      </w:r>
      <w:r w:rsidR="006402E5" w:rsidRPr="00A56DAE">
        <w:t>against Grantor</w:t>
      </w:r>
      <w:r w:rsidR="0033499B" w:rsidRPr="00A56DAE">
        <w:t xml:space="preserve">, including without limitation costs </w:t>
      </w:r>
      <w:r w:rsidR="006402E5" w:rsidRPr="00A56DAE">
        <w:t xml:space="preserve">and expenses </w:t>
      </w:r>
      <w:r w:rsidR="0033499B" w:rsidRPr="00A56DAE">
        <w:t>of suit</w:t>
      </w:r>
      <w:r w:rsidR="006402E5" w:rsidRPr="00A56DAE">
        <w:t>,</w:t>
      </w:r>
      <w:r w:rsidR="0033499B" w:rsidRPr="00A56DAE">
        <w:t xml:space="preserve"> attorney fees</w:t>
      </w:r>
      <w:r w:rsidR="006402E5" w:rsidRPr="00A56DAE">
        <w:t xml:space="preserve"> and any</w:t>
      </w:r>
      <w:r w:rsidR="0033499B" w:rsidRPr="00A56DAE">
        <w:t xml:space="preserve"> costs of restoration</w:t>
      </w:r>
      <w:r w:rsidR="006402E5" w:rsidRPr="00A56DAE">
        <w:t xml:space="preserve"> necessitated by Grantor’s violation of the terms of this </w:t>
      </w:r>
      <w:r w:rsidR="00A61F5E" w:rsidRPr="00A56DAE">
        <w:t>Deed</w:t>
      </w:r>
      <w:r w:rsidR="006402E5" w:rsidRPr="00A56DAE">
        <w:t>.</w:t>
      </w:r>
      <w:r w:rsidR="00600321" w:rsidRPr="00A56DAE">
        <w:t xml:space="preserve"> </w:t>
      </w:r>
      <w:r w:rsidR="006402E5" w:rsidRPr="00A56DAE">
        <w:t>If</w:t>
      </w:r>
      <w:r w:rsidR="0033499B" w:rsidRPr="00A56DAE">
        <w:t xml:space="preserve"> the </w:t>
      </w:r>
      <w:r w:rsidR="006402E5" w:rsidRPr="00A56DAE">
        <w:t xml:space="preserve">deciding body determines that Grantor has prevailed in any such legal action, then each </w:t>
      </w:r>
      <w:r w:rsidR="00BE7479" w:rsidRPr="00A56DAE">
        <w:t>P</w:t>
      </w:r>
      <w:r w:rsidR="006402E5" w:rsidRPr="00A56DAE">
        <w:t>arty shall pay its own costs and attorney fees</w:t>
      </w:r>
      <w:r w:rsidR="00971B84" w:rsidRPr="00A56DAE">
        <w:t>.</w:t>
      </w:r>
      <w:r w:rsidR="006402E5" w:rsidRPr="00A56DAE">
        <w:t xml:space="preserve"> </w:t>
      </w:r>
      <w:r w:rsidR="00971B84" w:rsidRPr="00A56DAE">
        <w:t>However, if</w:t>
      </w:r>
      <w:r w:rsidR="006402E5" w:rsidRPr="00A56DAE">
        <w:t xml:space="preserve"> the deciding body determines that Grantee’s legal action was frivolous or groundless, Grantee shall pay Grantor’s costs and attorney fees in defending the legal action.</w:t>
      </w:r>
    </w:p>
    <w:p w:rsidR="004A0054" w:rsidRPr="00A56DAE" w:rsidRDefault="004A0054" w:rsidP="004A0054">
      <w:pPr>
        <w:pStyle w:val="Style1"/>
        <w:numPr>
          <w:ilvl w:val="0"/>
          <w:numId w:val="0"/>
        </w:numPr>
      </w:pPr>
    </w:p>
    <w:p w:rsidR="00005731" w:rsidRPr="00A56DAE" w:rsidRDefault="00E673A5" w:rsidP="00005731">
      <w:pPr>
        <w:pStyle w:val="Style1"/>
      </w:pPr>
      <w:r w:rsidRPr="00A56DAE">
        <w:rPr>
          <w:u w:val="single"/>
        </w:rPr>
        <w:t>No Waiver or Estoppel</w:t>
      </w:r>
      <w:r w:rsidR="00C07324" w:rsidRPr="00A56DAE">
        <w:t>.</w:t>
      </w:r>
      <w:r w:rsidR="00600321" w:rsidRPr="00A56DAE">
        <w:t xml:space="preserve"> </w:t>
      </w:r>
      <w:r w:rsidR="00D3792A" w:rsidRPr="00A56DAE">
        <w:t>If the</w:t>
      </w:r>
      <w:r w:rsidR="00C07324" w:rsidRPr="00A56DAE">
        <w:t xml:space="preserve"> Grantee </w:t>
      </w:r>
      <w:r w:rsidR="00D3792A" w:rsidRPr="00A56DAE">
        <w:t xml:space="preserve">does not </w:t>
      </w:r>
      <w:r w:rsidR="00C07324" w:rsidRPr="00A56DAE">
        <w:t>exercise</w:t>
      </w:r>
      <w:r w:rsidR="0018775F" w:rsidRPr="00A56DAE">
        <w:t>, or delays the exercise of,</w:t>
      </w:r>
      <w:r w:rsidR="00C07324" w:rsidRPr="00A56DAE">
        <w:t xml:space="preserve"> its rights under this </w:t>
      </w:r>
      <w:r w:rsidR="000733D8" w:rsidRPr="00A56DAE">
        <w:t>Deed</w:t>
      </w:r>
      <w:r w:rsidR="00C07324" w:rsidRPr="00A56DAE">
        <w:t xml:space="preserve"> in the event of </w:t>
      </w:r>
      <w:r w:rsidR="00221218" w:rsidRPr="00A56DAE">
        <w:t>a violation of any term</w:t>
      </w:r>
      <w:r w:rsidR="00D3792A" w:rsidRPr="00A56DAE">
        <w:t>, such inaction</w:t>
      </w:r>
      <w:r w:rsidR="0018775F" w:rsidRPr="00A56DAE">
        <w:t xml:space="preserve"> or delay</w:t>
      </w:r>
      <w:r w:rsidR="00221218" w:rsidRPr="00A56DAE">
        <w:t xml:space="preserve"> </w:t>
      </w:r>
      <w:r w:rsidR="00C07324" w:rsidRPr="00A56DAE">
        <w:t xml:space="preserve">shall not be deemed or construed to be a waiver by Grantee of such term or of any subsequent </w:t>
      </w:r>
      <w:r w:rsidR="00221218" w:rsidRPr="00A56DAE">
        <w:t xml:space="preserve">violation </w:t>
      </w:r>
      <w:r w:rsidR="00C07324" w:rsidRPr="00A56DAE">
        <w:t xml:space="preserve">of the same or any other term of this </w:t>
      </w:r>
      <w:r w:rsidR="000733D8" w:rsidRPr="00A56DAE">
        <w:t>Deed</w:t>
      </w:r>
      <w:r w:rsidR="00C07324" w:rsidRPr="00A56DAE">
        <w:t xml:space="preserve"> or of any of Grantee's rights under this </w:t>
      </w:r>
      <w:r w:rsidR="000733D8" w:rsidRPr="00A56DAE">
        <w:t>Deed</w:t>
      </w:r>
      <w:r w:rsidR="00C07324" w:rsidRPr="00A56DAE">
        <w:t xml:space="preserve">. Grantor waives any defense of laches, estoppel, or prescription, including </w:t>
      </w:r>
      <w:r w:rsidR="00BB6910" w:rsidRPr="00A56DAE">
        <w:t>the one</w:t>
      </w:r>
      <w:r w:rsidR="001529F3" w:rsidRPr="00A56DAE">
        <w:t>-</w:t>
      </w:r>
      <w:r w:rsidR="00BB6910" w:rsidRPr="00A56DAE">
        <w:t>year statute of limitations for commencing an action to enforce the terms of a building restriction or to compel the removal of any building or improvement because of the violation of the same</w:t>
      </w:r>
      <w:r w:rsidR="00C07324" w:rsidRPr="00A56DAE">
        <w:t xml:space="preserve"> under C.R.S. § 38-41-119, </w:t>
      </w:r>
      <w:r w:rsidR="00C07324" w:rsidRPr="00A56DAE">
        <w:rPr>
          <w:i/>
        </w:rPr>
        <w:t>et seq</w:t>
      </w:r>
      <w:r w:rsidR="00C07324" w:rsidRPr="00A56DAE">
        <w:t>.</w:t>
      </w:r>
    </w:p>
    <w:p w:rsidR="00005731" w:rsidRPr="00A56DAE" w:rsidRDefault="00005731" w:rsidP="00005731">
      <w:pPr>
        <w:pStyle w:val="ListParagraph"/>
        <w:rPr>
          <w:rFonts w:ascii="Times New Roman" w:hAnsi="Times New Roman"/>
          <w:sz w:val="24"/>
          <w:szCs w:val="24"/>
        </w:rPr>
      </w:pPr>
    </w:p>
    <w:p w:rsidR="00C07324" w:rsidRPr="00700FD7" w:rsidRDefault="00005731" w:rsidP="00005731">
      <w:pPr>
        <w:pStyle w:val="Style1"/>
      </w:pPr>
      <w:r w:rsidRPr="00700FD7">
        <w:rPr>
          <w:u w:val="single"/>
        </w:rPr>
        <w:t>A</w:t>
      </w:r>
      <w:r w:rsidR="00C07324" w:rsidRPr="00700FD7">
        <w:rPr>
          <w:u w:val="single"/>
        </w:rPr>
        <w:t>cts Beyond Grantor’s Control</w:t>
      </w:r>
      <w:r w:rsidR="00C07324" w:rsidRPr="00700FD7">
        <w:t>.</w:t>
      </w:r>
      <w:r w:rsidR="00600321" w:rsidRPr="00700FD7">
        <w:t xml:space="preserve"> </w:t>
      </w:r>
      <w:r w:rsidR="00C07324" w:rsidRPr="00700FD7">
        <w:t xml:space="preserve">Nothing contained in this </w:t>
      </w:r>
      <w:r w:rsidR="000733D8" w:rsidRPr="00DD1EC8">
        <w:t>Deed</w:t>
      </w:r>
      <w:r w:rsidR="00643AA8" w:rsidRPr="00DD1EC8">
        <w:t xml:space="preserve"> </w:t>
      </w:r>
      <w:r w:rsidR="00C07324" w:rsidRPr="00DD1EC8">
        <w:t>shall be construed to entitle Grantee to bring any action against Grantor for any injury to or change in the Property resulting from causes beyond Grantor’s control, including without limitation fire, flood, storm, and earth movement, or from any prude</w:t>
      </w:r>
      <w:r w:rsidR="00C07324" w:rsidRPr="001F0EF0">
        <w:t>nt action taken by Grantor under emergency conditions to prevent, abate, or mitigate significant injury to the Property resulting from such causes.</w:t>
      </w:r>
      <w:r w:rsidR="009319AE" w:rsidRPr="001F0EF0">
        <w:t xml:space="preserve"> Notwithstand</w:t>
      </w:r>
      <w:r w:rsidR="002C28DA" w:rsidRPr="001F0EF0">
        <w:t>ing the foregoing,</w:t>
      </w:r>
      <w:r w:rsidR="00874F39" w:rsidRPr="001F0EF0">
        <w:t xml:space="preserve"> Grantor shall take reasonable efforts to prevent third parties from performin</w:t>
      </w:r>
      <w:r w:rsidR="00874F39" w:rsidRPr="00342C8A">
        <w:t>g, and shall not knowingly allow third parties to perform, any act on or affecting the Property that is inconsistent with the Purpose</w:t>
      </w:r>
      <w:r w:rsidR="00D66851" w:rsidRPr="00A56DAE">
        <w:t>.</w:t>
      </w:r>
      <w:r w:rsidR="00874F39" w:rsidRPr="00A56DAE">
        <w:t xml:space="preserve"> </w:t>
      </w:r>
    </w:p>
    <w:p w:rsidR="00C07324" w:rsidRPr="00DD1EC8" w:rsidRDefault="00C07324" w:rsidP="004A0054"/>
    <w:p w:rsidR="007E2E0E" w:rsidRPr="00A56DAE" w:rsidRDefault="00C07324" w:rsidP="007E2E0E">
      <w:pPr>
        <w:pStyle w:val="Style1"/>
      </w:pPr>
      <w:r w:rsidRPr="001F0EF0">
        <w:rPr>
          <w:u w:val="single"/>
        </w:rPr>
        <w:t>Access</w:t>
      </w:r>
      <w:r w:rsidRPr="001F0EF0">
        <w:t xml:space="preserve">. </w:t>
      </w:r>
      <w:r w:rsidRPr="001F0EF0">
        <w:rPr>
          <w:b/>
        </w:rPr>
        <w:t xml:space="preserve">[No right of access by the general public to any portion of the Property is conveyed by this </w:t>
      </w:r>
      <w:r w:rsidR="000733D8" w:rsidRPr="00342C8A">
        <w:rPr>
          <w:b/>
        </w:rPr>
        <w:t>Deed</w:t>
      </w:r>
      <w:r w:rsidRPr="00342C8A">
        <w:rPr>
          <w:b/>
        </w:rPr>
        <w:t xml:space="preserve">.] </w:t>
      </w:r>
      <w:r w:rsidRPr="00A56DAE">
        <w:rPr>
          <w:b/>
          <w:i/>
        </w:rPr>
        <w:t>or</w:t>
      </w:r>
      <w:r w:rsidRPr="00A56DAE">
        <w:rPr>
          <w:b/>
        </w:rPr>
        <w:t xml:space="preserve"> [The general public shall have access to the Property</w:t>
      </w:r>
      <w:r w:rsidR="00152CF6" w:rsidRPr="00A56DAE">
        <w:rPr>
          <w:b/>
        </w:rPr>
        <w:t>, subject to any regulations by Grantor necessary and appropriate to protect public health and safety</w:t>
      </w:r>
      <w:r w:rsidR="001529F3" w:rsidRPr="00A56DAE">
        <w:rPr>
          <w:b/>
        </w:rPr>
        <w:t>.</w:t>
      </w:r>
      <w:r w:rsidRPr="00A56DAE">
        <w:rPr>
          <w:b/>
        </w:rPr>
        <w:t>]</w:t>
      </w:r>
      <w:r w:rsidR="00FE56E4" w:rsidRPr="00A56DAE">
        <w:rPr>
          <w:rStyle w:val="FootnoteReference"/>
        </w:rPr>
        <w:footnoteReference w:customMarkFollows="1" w:id="20"/>
        <w:t>19</w:t>
      </w:r>
    </w:p>
    <w:p w:rsidR="007E2E0E" w:rsidRPr="00A56DAE" w:rsidRDefault="007E2E0E" w:rsidP="007E2E0E"/>
    <w:p w:rsidR="007E2E0E" w:rsidRPr="00A56DAE" w:rsidRDefault="00C07324" w:rsidP="007E2E0E">
      <w:pPr>
        <w:pStyle w:val="Style1"/>
      </w:pPr>
      <w:r w:rsidRPr="00A56DAE">
        <w:rPr>
          <w:u w:val="single"/>
        </w:rPr>
        <w:t>Costs and Liabilities</w:t>
      </w:r>
      <w:r w:rsidRPr="00A56DAE">
        <w:t>.</w:t>
      </w:r>
      <w:r w:rsidR="00600321" w:rsidRPr="00A56DAE">
        <w:t xml:space="preserve"> </w:t>
      </w:r>
      <w:r w:rsidRPr="00A56DAE">
        <w:t xml:space="preserve">Grantor retains all responsibilities and shall bear all costs and liabilities of any kind related to the ownership, operation, upkeep, and maintenance of the Property, including weed control and eradication and </w:t>
      </w:r>
      <w:r w:rsidR="002230FF" w:rsidRPr="00A56DAE">
        <w:t xml:space="preserve">maintaining </w:t>
      </w:r>
      <w:r w:rsidRPr="00A56DAE">
        <w:t>adequate comprehensive general liability insurance coverage. Grantor shall keep the Property free of any liens arising out of any work performed for, materials furnished to, or obligations incurred by Grantor.</w:t>
      </w:r>
    </w:p>
    <w:p w:rsidR="007E2E0E" w:rsidRPr="00A56DAE" w:rsidRDefault="007E2E0E" w:rsidP="007E2E0E"/>
    <w:p w:rsidR="00C07324" w:rsidRPr="00A56DAE" w:rsidRDefault="00C07324" w:rsidP="007E2E0E">
      <w:pPr>
        <w:pStyle w:val="Style1"/>
      </w:pPr>
      <w:r w:rsidRPr="00A56DAE">
        <w:rPr>
          <w:u w:val="single"/>
        </w:rPr>
        <w:t>Taxes</w:t>
      </w:r>
      <w:r w:rsidRPr="00A56DAE">
        <w:t>.</w:t>
      </w:r>
      <w:r w:rsidR="00600321" w:rsidRPr="00A56DAE">
        <w:t xml:space="preserve"> </w:t>
      </w:r>
      <w:r w:rsidRPr="00A56DAE">
        <w:t>Grantor shall pay before delinquency all taxes, assessments, fees, and charges of whatever description levied on or assessed against the Property by competent authority (collectively “</w:t>
      </w:r>
      <w:r w:rsidR="00E8326E" w:rsidRPr="00A56DAE">
        <w:rPr>
          <w:b/>
        </w:rPr>
        <w:t>T</w:t>
      </w:r>
      <w:r w:rsidRPr="00A56DAE">
        <w:rPr>
          <w:b/>
        </w:rPr>
        <w:t>axes</w:t>
      </w:r>
      <w:r w:rsidRPr="00A56DAE">
        <w:t xml:space="preserve">”), including any </w:t>
      </w:r>
      <w:r w:rsidR="00E8326E" w:rsidRPr="00A56DAE">
        <w:t>T</w:t>
      </w:r>
      <w:r w:rsidRPr="00A56DAE">
        <w:t xml:space="preserve">axes imposed upon, or incurred as a result of, this </w:t>
      </w:r>
      <w:r w:rsidR="00D66851" w:rsidRPr="00A56DAE">
        <w:t>Deed</w:t>
      </w:r>
      <w:r w:rsidRPr="00A56DAE">
        <w:t>, and shall furnish Grantee with satisfactory evidence of payment upon request.</w:t>
      </w:r>
      <w:r w:rsidR="00FE56E4" w:rsidRPr="00A56DAE">
        <w:rPr>
          <w:rStyle w:val="FootnoteReference"/>
        </w:rPr>
        <w:footnoteReference w:customMarkFollows="1" w:id="21"/>
        <w:t>20</w:t>
      </w:r>
      <w:r w:rsidRPr="00A56DAE">
        <w:t xml:space="preserve"> </w:t>
      </w:r>
    </w:p>
    <w:p w:rsidR="00C07324" w:rsidRPr="00A56DAE" w:rsidRDefault="00C07324" w:rsidP="004A0054"/>
    <w:p w:rsidR="007E2E0E" w:rsidRPr="00A56DAE" w:rsidRDefault="00C07324" w:rsidP="007E2E0E">
      <w:pPr>
        <w:pStyle w:val="Style1"/>
      </w:pPr>
      <w:r w:rsidRPr="00A56DAE">
        <w:rPr>
          <w:u w:val="single"/>
        </w:rPr>
        <w:t>Hold Harmless</w:t>
      </w:r>
      <w:r w:rsidRPr="00A56DAE">
        <w:t>.</w:t>
      </w:r>
      <w:r w:rsidR="00600321" w:rsidRPr="00A56DAE">
        <w:t xml:space="preserve"> </w:t>
      </w:r>
      <w:r w:rsidRPr="00A56DAE">
        <w:t xml:space="preserve">Grantor shall hold harmless, indemnify, and defend Grantee </w:t>
      </w:r>
      <w:r w:rsidR="007E465D" w:rsidRPr="00A56DAE">
        <w:t xml:space="preserve">and the Board </w:t>
      </w:r>
      <w:r w:rsidRPr="00A56DAE">
        <w:t xml:space="preserve">and </w:t>
      </w:r>
      <w:r w:rsidR="007E465D" w:rsidRPr="00A56DAE">
        <w:t>the</w:t>
      </w:r>
      <w:r w:rsidRPr="00A56DAE">
        <w:t xml:space="preserve"> members, directors, officers, employees, agents, and contractors and the heirs, representatives, successors, and assigns of each of them (collectively “</w:t>
      </w:r>
      <w:r w:rsidRPr="00A56DAE">
        <w:rPr>
          <w:b/>
        </w:rPr>
        <w:t>Indemnified Parties</w:t>
      </w:r>
      <w:r w:rsidRPr="00A56DAE">
        <w:t xml:space="preserve">”) from and against all liabilities, penalties, costs, losses, damages, expenses, causes of action, claims, demands, or judgments, including without limitation reasonable attorneys' fees, arising from or in any way connected with: (1) injury to or the death of any person, or physical damage to any property, resulting from any act, omission, condition, or other matter related to or occurring on or about the Property, regardless of cause, unless due solely to the negligence of any of the Indemnified Parties; (2) the obligations specified in </w:t>
      </w:r>
      <w:r w:rsidR="00F43852" w:rsidRPr="00A56DAE">
        <w:rPr>
          <w:b/>
        </w:rPr>
        <w:t>Section</w:t>
      </w:r>
      <w:r w:rsidRPr="00A56DAE">
        <w:rPr>
          <w:b/>
        </w:rPr>
        <w:t xml:space="preserve"> </w:t>
      </w:r>
      <w:r w:rsidR="000E126B" w:rsidRPr="00A56DAE">
        <w:rPr>
          <w:b/>
        </w:rPr>
        <w:t>8</w:t>
      </w:r>
      <w:r w:rsidRPr="00A56DAE">
        <w:t xml:space="preserve">; and (3) the presence or release of hazardous or toxic substances on, under or about the Property. For the purpose of this </w:t>
      </w:r>
      <w:r w:rsidR="00F43852" w:rsidRPr="00A56DAE">
        <w:rPr>
          <w:b/>
        </w:rPr>
        <w:t>Section</w:t>
      </w:r>
      <w:r w:rsidR="008F7AE1" w:rsidRPr="00A56DAE">
        <w:rPr>
          <w:b/>
        </w:rPr>
        <w:t xml:space="preserve"> 15</w:t>
      </w:r>
      <w:r w:rsidRPr="00A56DAE">
        <w:t>, hazardous or toxic substances shall mean any hazardous or toxic substance that is regulated under any federal, state or local law.</w:t>
      </w:r>
      <w:r w:rsidR="00600321" w:rsidRPr="00A56DAE">
        <w:t xml:space="preserve"> </w:t>
      </w:r>
      <w:r w:rsidRPr="00A56DAE">
        <w:t xml:space="preserve">Without limiting the foregoing, nothing in this </w:t>
      </w:r>
      <w:r w:rsidR="000733D8" w:rsidRPr="00A56DAE">
        <w:t>Deed</w:t>
      </w:r>
      <w:r w:rsidRPr="00A56DAE">
        <w:t xml:space="preserve"> shall be construed as giving rise to any right or ability in Grantee or the Board, nor shall Grantee or the Board have any right or ability, to exercise physical or managerial control over the day-to-day operations of the Property, or otherwise to become an operator with respect to the Property within the meaning of </w:t>
      </w:r>
      <w:r w:rsidR="00700FD7" w:rsidRPr="00A56DAE">
        <w:t>t</w:t>
      </w:r>
      <w:r w:rsidRPr="00A56DAE">
        <w:t>he Comprehensive Environmental Response, Compensation</w:t>
      </w:r>
      <w:r w:rsidR="00323A9C">
        <w:t>,</w:t>
      </w:r>
      <w:r w:rsidRPr="00A56DAE">
        <w:t xml:space="preserve"> and Liability Act of 1980, as amended</w:t>
      </w:r>
      <w:r w:rsidR="00C62DC0" w:rsidRPr="00A56DAE">
        <w:t>, or any similar law or regulation</w:t>
      </w:r>
      <w:r w:rsidRPr="00A56DAE">
        <w:t>.</w:t>
      </w:r>
    </w:p>
    <w:p w:rsidR="007E2E0E" w:rsidRPr="00A56DAE" w:rsidRDefault="007E2E0E" w:rsidP="007E2E0E">
      <w:pPr>
        <w:pStyle w:val="Style1"/>
        <w:numPr>
          <w:ilvl w:val="0"/>
          <w:numId w:val="0"/>
        </w:numPr>
      </w:pPr>
    </w:p>
    <w:p w:rsidR="00FB23B9" w:rsidRPr="00A56DAE" w:rsidRDefault="00C07324" w:rsidP="007E2E0E">
      <w:pPr>
        <w:pStyle w:val="Style1"/>
      </w:pPr>
      <w:r w:rsidRPr="00A56DAE">
        <w:rPr>
          <w:u w:val="single"/>
        </w:rPr>
        <w:t>Real Property Interest</w:t>
      </w:r>
      <w:r w:rsidRPr="00A56DAE">
        <w:t>.</w:t>
      </w:r>
      <w:r w:rsidR="00600321" w:rsidRPr="00A56DAE">
        <w:t xml:space="preserve"> </w:t>
      </w:r>
      <w:r w:rsidR="009E1819" w:rsidRPr="00A56DAE">
        <w:t>The conservation easement interest created by t</w:t>
      </w:r>
      <w:r w:rsidRPr="00A56DAE">
        <w:t xml:space="preserve">his </w:t>
      </w:r>
      <w:r w:rsidR="000733D8" w:rsidRPr="00A56DAE">
        <w:t>Deed</w:t>
      </w:r>
      <w:r w:rsidRPr="00A56DAE">
        <w:t xml:space="preserve"> constitutes a real property interest immediately vested in Grantee.</w:t>
      </w:r>
      <w:r w:rsidR="00600321" w:rsidRPr="00A56DAE">
        <w:t xml:space="preserve"> </w:t>
      </w:r>
      <w:r w:rsidRPr="00A56DAE">
        <w:t xml:space="preserve">The </w:t>
      </w:r>
      <w:r w:rsidR="001C0173" w:rsidRPr="00A56DAE">
        <w:t>P</w:t>
      </w:r>
      <w:r w:rsidRPr="00A56DAE">
        <w:t>arties stipulate</w:t>
      </w:r>
      <w:r w:rsidR="00F14525" w:rsidRPr="00A56DAE">
        <w:t xml:space="preserve"> that</w:t>
      </w:r>
      <w:r w:rsidR="009770BE" w:rsidRPr="00A56DAE">
        <w:t>, based on a qualified appraisal,</w:t>
      </w:r>
      <w:r w:rsidRPr="00A56DAE">
        <w:t xml:space="preserve"> this </w:t>
      </w:r>
      <w:r w:rsidR="009E1819" w:rsidRPr="00A56DAE">
        <w:t xml:space="preserve">conservation easement interest </w:t>
      </w:r>
      <w:r w:rsidR="008D694B" w:rsidRPr="00A56DAE">
        <w:t xml:space="preserve">(which includes the value of Grantee’s Development Rights) </w:t>
      </w:r>
      <w:r w:rsidRPr="00A56DAE">
        <w:t xml:space="preserve">has a fair market value equal to ______ percent (___%) of the full </w:t>
      </w:r>
      <w:r w:rsidR="00F14525" w:rsidRPr="00A56DAE">
        <w:t xml:space="preserve">unencumbered </w:t>
      </w:r>
      <w:r w:rsidRPr="00A56DAE">
        <w:t xml:space="preserve">fair market value of the Property </w:t>
      </w:r>
      <w:r w:rsidR="009770BE" w:rsidRPr="00A56DAE">
        <w:t>(the “</w:t>
      </w:r>
      <w:r w:rsidR="009770BE" w:rsidRPr="00A56DAE">
        <w:rPr>
          <w:b/>
        </w:rPr>
        <w:t xml:space="preserve">Easement Value </w:t>
      </w:r>
      <w:r w:rsidR="00805233" w:rsidRPr="00A56DAE">
        <w:rPr>
          <w:b/>
        </w:rPr>
        <w:t>Percentage</w:t>
      </w:r>
      <w:r w:rsidR="009770BE" w:rsidRPr="00A56DAE">
        <w:t>”)</w:t>
      </w:r>
      <w:r w:rsidRPr="00A56DAE">
        <w:t>.</w:t>
      </w:r>
      <w:r w:rsidR="00600321" w:rsidRPr="00A56DAE">
        <w:t xml:space="preserve"> </w:t>
      </w:r>
      <w:r w:rsidRPr="00A56DAE">
        <w:t xml:space="preserve">The values at the time of this </w:t>
      </w:r>
      <w:r w:rsidR="00D66851" w:rsidRPr="00A56DAE">
        <w:t>Deed</w:t>
      </w:r>
      <w:r w:rsidRPr="00A56DAE">
        <w:t xml:space="preserve"> shall be those values used to calculate the deduction for federal income tax purposes allowable by reason of this </w:t>
      </w:r>
      <w:r w:rsidR="00E8326E" w:rsidRPr="00A56DAE">
        <w:t>g</w:t>
      </w:r>
      <w:r w:rsidRPr="00A56DAE">
        <w:t xml:space="preserve">rant, pursuant to </w:t>
      </w:r>
      <w:r w:rsidR="00805233" w:rsidRPr="00A56DAE">
        <w:t xml:space="preserve">I.R.C. § </w:t>
      </w:r>
      <w:r w:rsidRPr="00A56DAE">
        <w:t>170(h), whether or not Grantor claims any deduction for federal income tax purposes.</w:t>
      </w:r>
      <w:r w:rsidR="00600321" w:rsidRPr="00A56DAE">
        <w:t xml:space="preserve"> </w:t>
      </w:r>
      <w:r w:rsidR="009E1819" w:rsidRPr="00A56DAE">
        <w:t>T</w:t>
      </w:r>
      <w:r w:rsidR="00805233" w:rsidRPr="00A56DAE">
        <w:t xml:space="preserve">he </w:t>
      </w:r>
      <w:r w:rsidR="009770BE" w:rsidRPr="00A56DAE">
        <w:t xml:space="preserve">Easement Value </w:t>
      </w:r>
      <w:r w:rsidR="00805233" w:rsidRPr="00A56DAE">
        <w:t>Percentage</w:t>
      </w:r>
      <w:r w:rsidRPr="00A56DAE">
        <w:t xml:space="preserve"> shall remain constant.</w:t>
      </w:r>
      <w:r w:rsidR="00F14525" w:rsidRPr="00A56DAE">
        <w:t xml:space="preserve"> </w:t>
      </w:r>
    </w:p>
    <w:p w:rsidR="00FB23B9" w:rsidRPr="00A56DAE" w:rsidRDefault="00FB23B9" w:rsidP="004A0054">
      <w:pPr>
        <w:pStyle w:val="CommentText"/>
        <w:rPr>
          <w:sz w:val="24"/>
          <w:szCs w:val="24"/>
        </w:rPr>
      </w:pPr>
    </w:p>
    <w:p w:rsidR="00F14525" w:rsidRPr="00A56DAE" w:rsidRDefault="00BF76B9" w:rsidP="004A0054">
      <w:pPr>
        <w:pStyle w:val="CommentText"/>
        <w:rPr>
          <w:b/>
          <w:sz w:val="24"/>
          <w:szCs w:val="24"/>
        </w:rPr>
      </w:pPr>
      <w:r w:rsidRPr="00A56DAE">
        <w:rPr>
          <w:b/>
          <w:sz w:val="24"/>
          <w:szCs w:val="24"/>
        </w:rPr>
        <w:t>[</w:t>
      </w:r>
      <w:r w:rsidR="00BE5436" w:rsidRPr="00A56DAE">
        <w:rPr>
          <w:b/>
          <w:sz w:val="24"/>
          <w:szCs w:val="24"/>
        </w:rPr>
        <w:t xml:space="preserve">If GOCO has helped fund the acquisition of the fee interest in the </w:t>
      </w:r>
      <w:r w:rsidR="00805233" w:rsidRPr="00A56DAE">
        <w:rPr>
          <w:b/>
          <w:sz w:val="24"/>
          <w:szCs w:val="24"/>
        </w:rPr>
        <w:t>P</w:t>
      </w:r>
      <w:r w:rsidR="00BE5436" w:rsidRPr="00A56DAE">
        <w:rPr>
          <w:b/>
          <w:sz w:val="24"/>
          <w:szCs w:val="24"/>
        </w:rPr>
        <w:t xml:space="preserve">roperty, the following language should be used instead of the above </w:t>
      </w:r>
      <w:r w:rsidR="00FA7F96" w:rsidRPr="00A56DAE">
        <w:rPr>
          <w:b/>
          <w:sz w:val="24"/>
          <w:szCs w:val="24"/>
        </w:rPr>
        <w:t>s</w:t>
      </w:r>
      <w:r w:rsidR="00F43852" w:rsidRPr="00A56DAE">
        <w:rPr>
          <w:b/>
          <w:sz w:val="24"/>
          <w:szCs w:val="24"/>
        </w:rPr>
        <w:t>ection</w:t>
      </w:r>
      <w:r w:rsidRPr="00A56DAE">
        <w:rPr>
          <w:b/>
          <w:sz w:val="24"/>
          <w:szCs w:val="24"/>
        </w:rPr>
        <w:t xml:space="preserve">: </w:t>
      </w:r>
      <w:r w:rsidR="00F14525" w:rsidRPr="00A56DAE">
        <w:rPr>
          <w:b/>
          <w:sz w:val="24"/>
          <w:szCs w:val="24"/>
        </w:rPr>
        <w:t xml:space="preserve">This </w:t>
      </w:r>
      <w:r w:rsidR="00D66851" w:rsidRPr="00A56DAE">
        <w:rPr>
          <w:b/>
          <w:sz w:val="24"/>
          <w:szCs w:val="24"/>
        </w:rPr>
        <w:t>Deed</w:t>
      </w:r>
      <w:r w:rsidR="00F14525" w:rsidRPr="00A56DAE">
        <w:rPr>
          <w:b/>
          <w:sz w:val="24"/>
          <w:szCs w:val="24"/>
        </w:rPr>
        <w:t xml:space="preserve"> constitutes a real property interest immediately vested in Grantee, the value of which has not been determined as of </w:t>
      </w:r>
      <w:r w:rsidR="00E8326E" w:rsidRPr="00A56DAE">
        <w:rPr>
          <w:b/>
          <w:sz w:val="24"/>
          <w:szCs w:val="24"/>
        </w:rPr>
        <w:t>the Effective Date</w:t>
      </w:r>
      <w:r w:rsidR="00F14525" w:rsidRPr="00A56DAE">
        <w:rPr>
          <w:b/>
          <w:sz w:val="24"/>
          <w:szCs w:val="24"/>
        </w:rPr>
        <w:t xml:space="preserve">. Should the </w:t>
      </w:r>
      <w:r w:rsidR="00D66851" w:rsidRPr="00A56DAE">
        <w:rPr>
          <w:b/>
          <w:sz w:val="24"/>
          <w:szCs w:val="24"/>
        </w:rPr>
        <w:t>Deed</w:t>
      </w:r>
      <w:r w:rsidR="00F14525" w:rsidRPr="00A56DAE">
        <w:rPr>
          <w:b/>
          <w:sz w:val="24"/>
          <w:szCs w:val="24"/>
        </w:rPr>
        <w:t xml:space="preserve"> be </w:t>
      </w:r>
      <w:r w:rsidR="00CB21B0" w:rsidRPr="00A56DAE">
        <w:rPr>
          <w:b/>
          <w:sz w:val="24"/>
          <w:szCs w:val="24"/>
        </w:rPr>
        <w:t xml:space="preserve">taken for the public use or otherwise terminated </w:t>
      </w:r>
      <w:r w:rsidR="00F14525" w:rsidRPr="00A56DAE">
        <w:rPr>
          <w:b/>
          <w:sz w:val="24"/>
          <w:szCs w:val="24"/>
        </w:rPr>
        <w:t xml:space="preserve">according to </w:t>
      </w:r>
      <w:r w:rsidR="00F43852" w:rsidRPr="00A56DAE">
        <w:rPr>
          <w:b/>
          <w:sz w:val="24"/>
          <w:szCs w:val="24"/>
        </w:rPr>
        <w:t>Section</w:t>
      </w:r>
      <w:r w:rsidR="00CB21B0" w:rsidRPr="00A56DAE">
        <w:rPr>
          <w:b/>
          <w:sz w:val="24"/>
          <w:szCs w:val="24"/>
        </w:rPr>
        <w:t xml:space="preserve"> 1</w:t>
      </w:r>
      <w:r w:rsidR="00D74A80" w:rsidRPr="00A56DAE">
        <w:rPr>
          <w:b/>
          <w:sz w:val="24"/>
          <w:szCs w:val="24"/>
        </w:rPr>
        <w:t>7</w:t>
      </w:r>
      <w:r w:rsidR="00CB21B0" w:rsidRPr="00A56DAE">
        <w:rPr>
          <w:b/>
          <w:sz w:val="24"/>
          <w:szCs w:val="24"/>
        </w:rPr>
        <w:t xml:space="preserve"> below</w:t>
      </w:r>
      <w:r w:rsidR="00F14525" w:rsidRPr="00A56DAE">
        <w:rPr>
          <w:b/>
          <w:sz w:val="24"/>
          <w:szCs w:val="24"/>
        </w:rPr>
        <w:t xml:space="preserve">, Grantee </w:t>
      </w:r>
      <w:r w:rsidR="00CB21B0" w:rsidRPr="00A56DAE">
        <w:rPr>
          <w:b/>
          <w:sz w:val="24"/>
          <w:szCs w:val="24"/>
        </w:rPr>
        <w:t xml:space="preserve">shall be </w:t>
      </w:r>
      <w:r w:rsidR="00F14525" w:rsidRPr="00A56DAE">
        <w:rPr>
          <w:b/>
          <w:sz w:val="24"/>
          <w:szCs w:val="24"/>
        </w:rPr>
        <w:t xml:space="preserve">entitled to compensation for its interest, which shall be determined by a qualified appraisal that establishes the ratio of the value of the </w:t>
      </w:r>
      <w:r w:rsidR="00D66851" w:rsidRPr="00A56DAE">
        <w:rPr>
          <w:b/>
          <w:sz w:val="24"/>
          <w:szCs w:val="24"/>
        </w:rPr>
        <w:t>Deed</w:t>
      </w:r>
      <w:r w:rsidR="00F14525" w:rsidRPr="00A56DAE">
        <w:rPr>
          <w:b/>
          <w:sz w:val="24"/>
          <w:szCs w:val="24"/>
        </w:rPr>
        <w:t xml:space="preserve"> interest to the value of the fee simple interest in the Property</w:t>
      </w:r>
      <w:r w:rsidR="00805233" w:rsidRPr="00A56DAE">
        <w:rPr>
          <w:b/>
          <w:sz w:val="24"/>
          <w:szCs w:val="24"/>
        </w:rPr>
        <w:t>, expressed as a percentage,</w:t>
      </w:r>
      <w:r w:rsidR="00F14525" w:rsidRPr="00A56DAE">
        <w:rPr>
          <w:b/>
          <w:sz w:val="24"/>
          <w:szCs w:val="24"/>
        </w:rPr>
        <w:t xml:space="preserve"> as of the date of the taking or termination (the “Easement Value </w:t>
      </w:r>
      <w:r w:rsidR="00805233" w:rsidRPr="00A56DAE">
        <w:rPr>
          <w:b/>
          <w:sz w:val="24"/>
          <w:szCs w:val="24"/>
        </w:rPr>
        <w:t>Percentage</w:t>
      </w:r>
      <w:r w:rsidR="00F14525" w:rsidRPr="00A56DAE">
        <w:rPr>
          <w:b/>
          <w:sz w:val="24"/>
          <w:szCs w:val="24"/>
        </w:rPr>
        <w:t xml:space="preserve">”). The Easement Value </w:t>
      </w:r>
      <w:r w:rsidR="00805233" w:rsidRPr="00A56DAE">
        <w:rPr>
          <w:b/>
          <w:sz w:val="24"/>
          <w:szCs w:val="24"/>
        </w:rPr>
        <w:t>Percentage</w:t>
      </w:r>
      <w:r w:rsidR="00F14525" w:rsidRPr="00A56DAE">
        <w:rPr>
          <w:b/>
          <w:sz w:val="24"/>
          <w:szCs w:val="24"/>
        </w:rPr>
        <w:t xml:space="preserve"> shall be used to determine Grantee’s compensation according to the following</w:t>
      </w:r>
      <w:r w:rsidR="00B6152B" w:rsidRPr="00A56DAE">
        <w:rPr>
          <w:b/>
          <w:sz w:val="24"/>
          <w:szCs w:val="24"/>
        </w:rPr>
        <w:t xml:space="preserve"> </w:t>
      </w:r>
      <w:r w:rsidR="00F43852" w:rsidRPr="00A56DAE">
        <w:rPr>
          <w:b/>
          <w:sz w:val="24"/>
          <w:szCs w:val="24"/>
        </w:rPr>
        <w:t>Section</w:t>
      </w:r>
      <w:r w:rsidR="00CB21B0" w:rsidRPr="00A56DAE">
        <w:rPr>
          <w:b/>
          <w:sz w:val="24"/>
          <w:szCs w:val="24"/>
        </w:rPr>
        <w:t xml:space="preserve"> 1</w:t>
      </w:r>
      <w:r w:rsidR="00B25B13" w:rsidRPr="00A56DAE">
        <w:rPr>
          <w:b/>
          <w:sz w:val="24"/>
          <w:szCs w:val="24"/>
        </w:rPr>
        <w:t>7</w:t>
      </w:r>
      <w:r w:rsidR="00F14525" w:rsidRPr="00A56DAE">
        <w:rPr>
          <w:b/>
          <w:sz w:val="24"/>
          <w:szCs w:val="24"/>
        </w:rPr>
        <w:t>].</w:t>
      </w:r>
    </w:p>
    <w:p w:rsidR="00F14525" w:rsidRPr="00A56DAE" w:rsidRDefault="00F14525" w:rsidP="004A0054">
      <w:pPr>
        <w:ind w:firstLine="720"/>
      </w:pPr>
    </w:p>
    <w:p w:rsidR="007E2E0E" w:rsidRPr="00342C8A" w:rsidRDefault="00C07324" w:rsidP="007E2E0E">
      <w:pPr>
        <w:pStyle w:val="Style1"/>
        <w:rPr>
          <w:b/>
          <w:bCs/>
        </w:rPr>
      </w:pPr>
      <w:r w:rsidRPr="00A56DAE">
        <w:rPr>
          <w:u w:val="single"/>
        </w:rPr>
        <w:t>Condemnation or Other Extinguishment</w:t>
      </w:r>
      <w:r w:rsidRPr="00A56DAE">
        <w:t>.</w:t>
      </w:r>
      <w:r w:rsidR="00600321" w:rsidRPr="00A56DAE">
        <w:t xml:space="preserve"> </w:t>
      </w:r>
      <w:r w:rsidRPr="00A56DAE">
        <w:t xml:space="preserve">If this </w:t>
      </w:r>
      <w:r w:rsidR="00D66851" w:rsidRPr="00A56DAE">
        <w:t xml:space="preserve">Deed </w:t>
      </w:r>
      <w:r w:rsidRPr="00A56DAE">
        <w:t>is taken, in whole or in part, by exercise of the power of eminent domain</w:t>
      </w:r>
      <w:r w:rsidR="00D97B30" w:rsidRPr="00A56DAE">
        <w:t xml:space="preserve"> (“</w:t>
      </w:r>
      <w:r w:rsidR="00D97B30" w:rsidRPr="00A56DAE">
        <w:rPr>
          <w:b/>
        </w:rPr>
        <w:t>Condemnation</w:t>
      </w:r>
      <w:r w:rsidR="00D97B30" w:rsidRPr="00A56DAE">
        <w:t>”)</w:t>
      </w:r>
      <w:r w:rsidRPr="00A56DAE">
        <w:t xml:space="preserve">, or if circumstances arise in the future that render the </w:t>
      </w:r>
      <w:r w:rsidR="00613B35" w:rsidRPr="00A56DAE">
        <w:t xml:space="preserve">Purpose </w:t>
      </w:r>
      <w:r w:rsidRPr="00A56DAE">
        <w:t xml:space="preserve">impossible to accomplish, this </w:t>
      </w:r>
      <w:r w:rsidR="00D66851" w:rsidRPr="00A56DAE">
        <w:t>Deed</w:t>
      </w:r>
      <w:r w:rsidRPr="00A56DAE">
        <w:t xml:space="preserve"> can only be terminated, whether in whole or in part, by judicial proceedings in a court of competent jurisdiction.</w:t>
      </w:r>
      <w:r w:rsidR="00600321" w:rsidRPr="00A56DAE">
        <w:t xml:space="preserve"> </w:t>
      </w:r>
      <w:r w:rsidRPr="00A56DAE">
        <w:t xml:space="preserve">Each </w:t>
      </w:r>
      <w:r w:rsidR="001C0173" w:rsidRPr="00A56DAE">
        <w:t>P</w:t>
      </w:r>
      <w:r w:rsidRPr="00A56DAE">
        <w:t xml:space="preserve">arty shall promptly notify the other </w:t>
      </w:r>
      <w:r w:rsidR="001C0173" w:rsidRPr="00A56DAE">
        <w:t>P</w:t>
      </w:r>
      <w:r w:rsidRPr="00A56DAE">
        <w:t>arty and the Board in writing when it first learns of such circumstances.</w:t>
      </w:r>
      <w:r w:rsidR="00600321" w:rsidRPr="00A56DAE">
        <w:t xml:space="preserve"> </w:t>
      </w:r>
      <w:r w:rsidRPr="00A56DAE">
        <w:t xml:space="preserve">Grantee shall be entitled to </w:t>
      </w:r>
      <w:r w:rsidR="008D694B" w:rsidRPr="00A56DAE">
        <w:t xml:space="preserve">full </w:t>
      </w:r>
      <w:r w:rsidRPr="00A56DAE">
        <w:t xml:space="preserve">compensation </w:t>
      </w:r>
      <w:r w:rsidR="008D694B" w:rsidRPr="00A56DAE">
        <w:t>f</w:t>
      </w:r>
      <w:r w:rsidR="00BA1E1F" w:rsidRPr="00A56DAE">
        <w:t xml:space="preserve">or its interest in any portion of </w:t>
      </w:r>
      <w:r w:rsidR="00993ADB" w:rsidRPr="00A56DAE">
        <w:t xml:space="preserve">this </w:t>
      </w:r>
      <w:r w:rsidR="00D66851" w:rsidRPr="00A56DAE">
        <w:t>Deed</w:t>
      </w:r>
      <w:r w:rsidR="008D694B" w:rsidRPr="00A56DAE">
        <w:t xml:space="preserve"> </w:t>
      </w:r>
      <w:r w:rsidR="00BA1E1F" w:rsidRPr="00A56DAE">
        <w:t xml:space="preserve">that is terminated as a result of </w:t>
      </w:r>
      <w:r w:rsidR="003E4D00" w:rsidRPr="00A56DAE">
        <w:t>C</w:t>
      </w:r>
      <w:r w:rsidR="00BA1E1F" w:rsidRPr="00A56DAE">
        <w:t>ondemnation or other proceedings</w:t>
      </w:r>
      <w:r w:rsidR="00993ADB" w:rsidRPr="00A56DAE">
        <w:t>.</w:t>
      </w:r>
      <w:r w:rsidR="00600321" w:rsidRPr="00A56DAE">
        <w:t xml:space="preserve"> </w:t>
      </w:r>
      <w:r w:rsidRPr="00A56DAE">
        <w:t xml:space="preserve">Grantee’s </w:t>
      </w:r>
      <w:r w:rsidR="00F64873" w:rsidRPr="00A56DAE">
        <w:t>proceeds</w:t>
      </w:r>
      <w:r w:rsidRPr="00A56DAE">
        <w:t xml:space="preserve"> shall be an amount </w:t>
      </w:r>
      <w:r w:rsidR="0068289C" w:rsidRPr="00A56DAE">
        <w:t xml:space="preserve">at least </w:t>
      </w:r>
      <w:r w:rsidRPr="00A56DAE">
        <w:t xml:space="preserve">equal to the Easement </w:t>
      </w:r>
      <w:r w:rsidR="005608B6" w:rsidRPr="00A56DAE">
        <w:t xml:space="preserve">Value </w:t>
      </w:r>
      <w:r w:rsidR="00805233" w:rsidRPr="00A56DAE">
        <w:t>Percentage</w:t>
      </w:r>
      <w:r w:rsidRPr="00A56DAE">
        <w:t xml:space="preserve"> multiplied by the </w:t>
      </w:r>
      <w:r w:rsidR="0068289C" w:rsidRPr="00A56DAE">
        <w:t>value of the unencumbered fee simple interest</w:t>
      </w:r>
      <w:r w:rsidR="00805233" w:rsidRPr="00A56DAE">
        <w:t xml:space="preserve"> </w:t>
      </w:r>
      <w:r w:rsidR="0068289C" w:rsidRPr="00A56DAE">
        <w:t xml:space="preserve">in the portion of the Property that will no longer be encumbered by this </w:t>
      </w:r>
      <w:r w:rsidR="00D66851" w:rsidRPr="00A56DAE">
        <w:t>Deed</w:t>
      </w:r>
      <w:r w:rsidR="0068289C" w:rsidRPr="00A56DAE">
        <w:t xml:space="preserve"> as a result of </w:t>
      </w:r>
      <w:r w:rsidR="003E4D00" w:rsidRPr="00A56DAE">
        <w:t>C</w:t>
      </w:r>
      <w:r w:rsidR="0068289C" w:rsidRPr="00A56DAE">
        <w:t>ondemnation or termination</w:t>
      </w:r>
      <w:r w:rsidR="005608B6" w:rsidRPr="00A56DAE">
        <w:t>.</w:t>
      </w:r>
      <w:r w:rsidR="00600321" w:rsidRPr="00A56DAE">
        <w:t xml:space="preserve"> </w:t>
      </w:r>
      <w:r w:rsidR="00805233" w:rsidRPr="00A56DAE">
        <w:t xml:space="preserve">Grantor shall not voluntarily accept proceeds equal to less than the full fair market value of the affected Property unrestricted by this </w:t>
      </w:r>
      <w:r w:rsidR="00D66851" w:rsidRPr="00A56DAE">
        <w:t>Deed</w:t>
      </w:r>
      <w:r w:rsidR="00805233" w:rsidRPr="00A56DAE">
        <w:t xml:space="preserve"> without the approval of Grantee and the Board.</w:t>
      </w:r>
      <w:r w:rsidR="00600321" w:rsidRPr="00A56DAE">
        <w:t xml:space="preserve"> </w:t>
      </w:r>
      <w:r w:rsidRPr="00A56DAE">
        <w:t>The Board shall be entitled to receive ____ percent (____%)</w:t>
      </w:r>
      <w:r w:rsidR="00FE56E4" w:rsidRPr="00A56DAE">
        <w:rPr>
          <w:rStyle w:val="FootnoteReference"/>
        </w:rPr>
        <w:footnoteReference w:customMarkFollows="1" w:id="22"/>
        <w:t>21</w:t>
      </w:r>
      <w:r w:rsidRPr="00A56DAE">
        <w:t xml:space="preserve"> of Grantee’s </w:t>
      </w:r>
      <w:r w:rsidR="00F64873" w:rsidRPr="00A56DAE">
        <w:t>share of the proceeds</w:t>
      </w:r>
      <w:r w:rsidRPr="00A56DAE">
        <w:t>.</w:t>
      </w:r>
      <w:r w:rsidR="00600321" w:rsidRPr="00A56DAE">
        <w:t xml:space="preserve"> </w:t>
      </w:r>
      <w:r w:rsidR="00F64873" w:rsidRPr="00A56DAE">
        <w:rPr>
          <w:b/>
        </w:rPr>
        <w:t>[Additional funder shall be entitled to receive ____ percent (__%) of Grantee’s share of the proceeds.]</w:t>
      </w:r>
      <w:r w:rsidR="00600321" w:rsidRPr="00A56DAE">
        <w:rPr>
          <w:b/>
        </w:rPr>
        <w:t xml:space="preserve"> </w:t>
      </w:r>
      <w:r w:rsidR="00F64873" w:rsidRPr="00A56DAE">
        <w:t xml:space="preserve">Upon Grantee’s receipt of its share of the proceeds, </w:t>
      </w:r>
      <w:r w:rsidRPr="00A56DAE">
        <w:t xml:space="preserve">Grantee shall promptly remit </w:t>
      </w:r>
      <w:r w:rsidR="00F64873" w:rsidRPr="00A56DAE">
        <w:t xml:space="preserve">to </w:t>
      </w:r>
      <w:r w:rsidRPr="00A56DAE">
        <w:t>the Board</w:t>
      </w:r>
      <w:r w:rsidR="00F64873" w:rsidRPr="00A56DAE">
        <w:t xml:space="preserve"> </w:t>
      </w:r>
      <w:r w:rsidR="00F64873" w:rsidRPr="00A56DAE">
        <w:rPr>
          <w:b/>
        </w:rPr>
        <w:t>[and any additional funder]</w:t>
      </w:r>
      <w:r w:rsidRPr="00A56DAE">
        <w:t xml:space="preserve"> </w:t>
      </w:r>
      <w:r w:rsidR="00E8326E" w:rsidRPr="00A56DAE">
        <w:t xml:space="preserve">its </w:t>
      </w:r>
      <w:r w:rsidR="00666AA1" w:rsidRPr="00A56DAE">
        <w:rPr>
          <w:b/>
        </w:rPr>
        <w:t>[each body’s]</w:t>
      </w:r>
      <w:r w:rsidR="00F64873" w:rsidRPr="00A56DAE">
        <w:t xml:space="preserve"> respective </w:t>
      </w:r>
      <w:r w:rsidRPr="00A56DAE">
        <w:t>share of these proceeds.</w:t>
      </w:r>
      <w:r w:rsidR="00600321" w:rsidRPr="00A56DAE">
        <w:t xml:space="preserve"> </w:t>
      </w:r>
      <w:r w:rsidRPr="00A56DAE">
        <w:t xml:space="preserve">Grantee shall use its proceeds in a manner consistent with the conservation purposes of this </w:t>
      </w:r>
      <w:r w:rsidR="00D66851" w:rsidRPr="00A56DAE">
        <w:t>Deed</w:t>
      </w:r>
      <w:r w:rsidRPr="00A56DAE">
        <w:t>.</w:t>
      </w:r>
      <w:r w:rsidR="00600321" w:rsidRPr="00A56DAE">
        <w:t xml:space="preserve"> </w:t>
      </w:r>
      <w:r w:rsidR="00F64873" w:rsidRPr="00700FD7">
        <w:t xml:space="preserve">Grantee's remedies described in this </w:t>
      </w:r>
      <w:r w:rsidR="00F64873" w:rsidRPr="00DD1EC8">
        <w:rPr>
          <w:b/>
        </w:rPr>
        <w:t>Section</w:t>
      </w:r>
      <w:r w:rsidR="008F7AE1" w:rsidRPr="00DD1EC8">
        <w:rPr>
          <w:b/>
        </w:rPr>
        <w:t xml:space="preserve"> 17</w:t>
      </w:r>
      <w:r w:rsidR="00F64873" w:rsidRPr="00DD1EC8">
        <w:t xml:space="preserve"> shall be cumulative and shall be in addition to any and all remedies now or </w:t>
      </w:r>
      <w:r w:rsidR="00F64873" w:rsidRPr="001F0EF0">
        <w:t xml:space="preserve">hereafter existing at law or in equity, including the right to recover any damages for loss of Conservation Values as described in C.R.S. § </w:t>
      </w:r>
      <w:r w:rsidR="00000250" w:rsidRPr="00342C8A">
        <w:t>38-30.5-108.</w:t>
      </w:r>
    </w:p>
    <w:p w:rsidR="007E2E0E" w:rsidRPr="00A56DAE" w:rsidRDefault="007E2E0E" w:rsidP="007E2E0E">
      <w:pPr>
        <w:pStyle w:val="Style1"/>
        <w:numPr>
          <w:ilvl w:val="0"/>
          <w:numId w:val="0"/>
        </w:numPr>
        <w:rPr>
          <w:b/>
          <w:bCs/>
        </w:rPr>
      </w:pPr>
    </w:p>
    <w:p w:rsidR="007D5263" w:rsidRPr="00A56DAE" w:rsidRDefault="00C07324" w:rsidP="007E2E0E">
      <w:pPr>
        <w:pStyle w:val="Style1"/>
        <w:rPr>
          <w:b/>
          <w:bCs/>
        </w:rPr>
      </w:pPr>
      <w:r w:rsidRPr="00A56DAE">
        <w:rPr>
          <w:u w:val="single"/>
        </w:rPr>
        <w:t>Assignment</w:t>
      </w:r>
      <w:r w:rsidRPr="00A56DAE">
        <w:t>.</w:t>
      </w:r>
    </w:p>
    <w:p w:rsidR="007D5263" w:rsidRPr="00A56DAE" w:rsidRDefault="007D5263" w:rsidP="004A0054">
      <w:pPr>
        <w:ind w:firstLine="720"/>
      </w:pPr>
    </w:p>
    <w:p w:rsidR="007D5263" w:rsidRPr="00A56DAE" w:rsidRDefault="00C07324" w:rsidP="009B5F40">
      <w:pPr>
        <w:numPr>
          <w:ilvl w:val="3"/>
          <w:numId w:val="4"/>
        </w:numPr>
        <w:ind w:left="0" w:firstLine="720"/>
      </w:pPr>
      <w:r w:rsidRPr="00A56DAE">
        <w:t xml:space="preserve">This </w:t>
      </w:r>
      <w:r w:rsidR="000733D8" w:rsidRPr="00A56DAE">
        <w:t>Deed</w:t>
      </w:r>
      <w:r w:rsidRPr="00A56DAE">
        <w:t xml:space="preserve"> is transferable, but Grantee may assign its rights and obligations under this </w:t>
      </w:r>
      <w:r w:rsidR="000733D8" w:rsidRPr="00A56DAE">
        <w:t>Deed</w:t>
      </w:r>
      <w:r w:rsidRPr="00A56DAE">
        <w:t xml:space="preserve"> only to an organization that</w:t>
      </w:r>
      <w:r w:rsidR="007D5263" w:rsidRPr="00A56DAE">
        <w:t>:</w:t>
      </w:r>
    </w:p>
    <w:p w:rsidR="007D5263" w:rsidRPr="00A56DAE" w:rsidRDefault="007D5263" w:rsidP="004A0054">
      <w:pPr>
        <w:ind w:firstLine="720"/>
      </w:pPr>
    </w:p>
    <w:p w:rsidR="007E2E0E" w:rsidRPr="00A56DAE" w:rsidRDefault="00C07324" w:rsidP="009B5F40">
      <w:pPr>
        <w:numPr>
          <w:ilvl w:val="4"/>
          <w:numId w:val="4"/>
        </w:numPr>
        <w:ind w:left="0" w:firstLine="1440"/>
      </w:pPr>
      <w:r w:rsidRPr="00A56DAE">
        <w:t>is a qualified organization at the time of transfer under</w:t>
      </w:r>
      <w:r w:rsidR="0004386B" w:rsidRPr="00A56DAE">
        <w:t xml:space="preserve"> I.R.C. §</w:t>
      </w:r>
      <w:r w:rsidRPr="00A56DAE">
        <w:t xml:space="preserve"> Section 170(h)</w:t>
      </w:r>
      <w:r w:rsidR="00600321" w:rsidRPr="00A56DAE">
        <w:t xml:space="preserve"> </w:t>
      </w:r>
      <w:r w:rsidRPr="00A56DAE">
        <w:t>as amended (or any successor provision then applicable) and the applicable regulations promulgated thereunder</w:t>
      </w:r>
      <w:r w:rsidR="007D5263" w:rsidRPr="00A56DAE">
        <w:t>;</w:t>
      </w:r>
    </w:p>
    <w:p w:rsidR="007E2E0E" w:rsidRPr="00A56DAE" w:rsidRDefault="007E2E0E" w:rsidP="007E2E0E">
      <w:pPr>
        <w:ind w:left="1440"/>
      </w:pPr>
    </w:p>
    <w:p w:rsidR="007E2E0E" w:rsidRPr="00A56DAE" w:rsidRDefault="00C07324" w:rsidP="009B5F40">
      <w:pPr>
        <w:numPr>
          <w:ilvl w:val="4"/>
          <w:numId w:val="4"/>
        </w:numPr>
        <w:ind w:left="0" w:firstLine="1440"/>
      </w:pPr>
      <w:r w:rsidRPr="00A56DAE">
        <w:t>is authorized to acquire and hold conservation easements under Colorado law</w:t>
      </w:r>
      <w:r w:rsidR="007D5263" w:rsidRPr="00A56DAE">
        <w:t>;</w:t>
      </w:r>
    </w:p>
    <w:p w:rsidR="007E2E0E" w:rsidRPr="00A56DAE" w:rsidRDefault="007E2E0E" w:rsidP="007E2E0E">
      <w:pPr>
        <w:pStyle w:val="ListParagraph"/>
        <w:rPr>
          <w:rFonts w:ascii="Times New Roman" w:hAnsi="Times New Roman"/>
          <w:sz w:val="24"/>
          <w:szCs w:val="24"/>
        </w:rPr>
      </w:pPr>
    </w:p>
    <w:p w:rsidR="007E2E0E" w:rsidRPr="001F0EF0" w:rsidRDefault="00C07324" w:rsidP="009B5F40">
      <w:pPr>
        <w:numPr>
          <w:ilvl w:val="4"/>
          <w:numId w:val="4"/>
        </w:numPr>
        <w:ind w:left="0" w:firstLine="1440"/>
      </w:pPr>
      <w:r w:rsidRPr="00700FD7">
        <w:t>agrees</w:t>
      </w:r>
      <w:r w:rsidR="00707FBD" w:rsidRPr="00700FD7">
        <w:t xml:space="preserve"> in writing</w:t>
      </w:r>
      <w:r w:rsidRPr="00DD1EC8">
        <w:t xml:space="preserve"> to assume the </w:t>
      </w:r>
      <w:r w:rsidR="00C672B4" w:rsidRPr="00DD1EC8">
        <w:t xml:space="preserve">responsibilities </w:t>
      </w:r>
      <w:r w:rsidRPr="00DD1EC8">
        <w:t xml:space="preserve">imposed on Grantee by this </w:t>
      </w:r>
      <w:r w:rsidR="00D66851" w:rsidRPr="001F0EF0">
        <w:t>Deed</w:t>
      </w:r>
      <w:r w:rsidR="007D5263" w:rsidRPr="001F0EF0">
        <w:t xml:space="preserve">; </w:t>
      </w:r>
      <w:r w:rsidRPr="001F0EF0">
        <w:t>and</w:t>
      </w:r>
    </w:p>
    <w:p w:rsidR="007E2E0E" w:rsidRPr="00A56DAE" w:rsidRDefault="007E2E0E" w:rsidP="007E2E0E">
      <w:pPr>
        <w:pStyle w:val="ListParagraph"/>
        <w:rPr>
          <w:rFonts w:ascii="Times New Roman" w:hAnsi="Times New Roman"/>
          <w:sz w:val="24"/>
          <w:szCs w:val="24"/>
        </w:rPr>
      </w:pPr>
    </w:p>
    <w:p w:rsidR="00A72C3E" w:rsidRPr="00A56DAE" w:rsidRDefault="00C07324" w:rsidP="009B5F40">
      <w:pPr>
        <w:numPr>
          <w:ilvl w:val="4"/>
          <w:numId w:val="4"/>
        </w:numPr>
        <w:ind w:left="0" w:firstLine="1440"/>
      </w:pPr>
      <w:r w:rsidRPr="00700FD7">
        <w:t xml:space="preserve">is approved in writing as a transferee by the Board </w:t>
      </w:r>
      <w:r w:rsidR="00513CFA" w:rsidRPr="00700FD7">
        <w:rPr>
          <w:b/>
        </w:rPr>
        <w:t xml:space="preserve">[and any additional funder] </w:t>
      </w:r>
      <w:r w:rsidRPr="00DD1EC8">
        <w:t xml:space="preserve">in </w:t>
      </w:r>
      <w:r w:rsidR="00E8326E" w:rsidRPr="00DD1EC8">
        <w:t xml:space="preserve">its </w:t>
      </w:r>
      <w:r w:rsidR="00267D73" w:rsidRPr="00DD1EC8">
        <w:rPr>
          <w:b/>
        </w:rPr>
        <w:t>[</w:t>
      </w:r>
      <w:r w:rsidR="00E8326E" w:rsidRPr="001F0EF0">
        <w:rPr>
          <w:b/>
        </w:rPr>
        <w:t>the</w:t>
      </w:r>
      <w:r w:rsidR="00267D73" w:rsidRPr="001F0EF0">
        <w:rPr>
          <w:b/>
        </w:rPr>
        <w:t>]</w:t>
      </w:r>
      <w:r w:rsidRPr="001F0EF0">
        <w:t xml:space="preserve">sole </w:t>
      </w:r>
      <w:r w:rsidR="00033DE9" w:rsidRPr="001F0EF0">
        <w:t xml:space="preserve">and absolute </w:t>
      </w:r>
      <w:r w:rsidRPr="00342C8A">
        <w:t>discretion</w:t>
      </w:r>
      <w:r w:rsidR="00513CFA" w:rsidRPr="00A56DAE">
        <w:t xml:space="preserve"> </w:t>
      </w:r>
      <w:r w:rsidR="00267D73" w:rsidRPr="00A56DAE">
        <w:rPr>
          <w:b/>
        </w:rPr>
        <w:t>[</w:t>
      </w:r>
      <w:r w:rsidR="00513CFA" w:rsidRPr="00A56DAE">
        <w:rPr>
          <w:b/>
        </w:rPr>
        <w:t>of each entity</w:t>
      </w:r>
      <w:r w:rsidR="00267D73" w:rsidRPr="00A56DAE">
        <w:rPr>
          <w:b/>
        </w:rPr>
        <w:t>]</w:t>
      </w:r>
      <w:r w:rsidR="00FE56E4" w:rsidRPr="00A56DAE">
        <w:rPr>
          <w:rStyle w:val="FootnoteReference"/>
        </w:rPr>
        <w:footnoteReference w:customMarkFollows="1" w:id="23"/>
        <w:t>22</w:t>
      </w:r>
      <w:r w:rsidRPr="00A56DAE">
        <w:t>.</w:t>
      </w:r>
      <w:r w:rsidR="00600321" w:rsidRPr="00A56DAE">
        <w:t xml:space="preserve"> </w:t>
      </w:r>
      <w:r w:rsidRPr="00A56DAE">
        <w:t xml:space="preserve">Grantee shall provide the Board </w:t>
      </w:r>
      <w:r w:rsidR="00513CFA" w:rsidRPr="00A56DAE">
        <w:rPr>
          <w:b/>
        </w:rPr>
        <w:t xml:space="preserve">[and each additional funder] </w:t>
      </w:r>
      <w:r w:rsidRPr="00A56DAE">
        <w:t xml:space="preserve">with a written request to assign the </w:t>
      </w:r>
      <w:r w:rsidR="000733D8" w:rsidRPr="00A56DAE">
        <w:t>Deed</w:t>
      </w:r>
      <w:r w:rsidRPr="00A56DAE">
        <w:t xml:space="preserve"> at least 45 days prior to the date </w:t>
      </w:r>
      <w:r w:rsidR="00792864" w:rsidRPr="00A56DAE">
        <w:t xml:space="preserve">proposed for </w:t>
      </w:r>
      <w:r w:rsidRPr="00A56DAE">
        <w:t>the assignment transaction.</w:t>
      </w:r>
    </w:p>
    <w:p w:rsidR="00C07324" w:rsidRPr="00A56DAE" w:rsidRDefault="00A72C3E" w:rsidP="004A0054">
      <w:pPr>
        <w:ind w:firstLine="720"/>
      </w:pPr>
      <w:r w:rsidRPr="00A56DAE">
        <w:tab/>
      </w:r>
    </w:p>
    <w:p w:rsidR="007E2E0E" w:rsidRPr="00A56DAE" w:rsidRDefault="00C07324" w:rsidP="009B5F40">
      <w:pPr>
        <w:numPr>
          <w:ilvl w:val="3"/>
          <w:numId w:val="4"/>
        </w:numPr>
        <w:ind w:left="0" w:firstLine="720"/>
      </w:pPr>
      <w:r w:rsidRPr="00A56DAE">
        <w:t xml:space="preserve">The Board </w:t>
      </w:r>
      <w:r w:rsidR="008A034B" w:rsidRPr="00A56DAE">
        <w:rPr>
          <w:b/>
        </w:rPr>
        <w:t>[</w:t>
      </w:r>
      <w:r w:rsidR="008B46D4" w:rsidRPr="00A56DAE">
        <w:rPr>
          <w:b/>
        </w:rPr>
        <w:t>and</w:t>
      </w:r>
      <w:r w:rsidR="008A034B" w:rsidRPr="00A56DAE">
        <w:rPr>
          <w:b/>
        </w:rPr>
        <w:t xml:space="preserve"> the additional funder] </w:t>
      </w:r>
      <w:r w:rsidRPr="00A56DAE">
        <w:t xml:space="preserve">shall </w:t>
      </w:r>
      <w:r w:rsidR="00267D73" w:rsidRPr="00A56DAE">
        <w:rPr>
          <w:b/>
        </w:rPr>
        <w:t>[</w:t>
      </w:r>
      <w:r w:rsidR="008A034B" w:rsidRPr="00A56DAE">
        <w:rPr>
          <w:b/>
        </w:rPr>
        <w:t>each</w:t>
      </w:r>
      <w:r w:rsidR="00267D73" w:rsidRPr="00A56DAE">
        <w:rPr>
          <w:b/>
        </w:rPr>
        <w:t>]</w:t>
      </w:r>
      <w:r w:rsidR="008A034B" w:rsidRPr="00A56DAE">
        <w:t xml:space="preserve"> </w:t>
      </w:r>
      <w:r w:rsidRPr="00A56DAE">
        <w:t xml:space="preserve">have the right to require Grantee to assign its rights and obligations under this </w:t>
      </w:r>
      <w:r w:rsidR="000733D8" w:rsidRPr="00A56DAE">
        <w:t>Deed</w:t>
      </w:r>
      <w:r w:rsidRPr="00A56DAE">
        <w:t xml:space="preserve"> to a different organization if Grantee ceases to exist</w:t>
      </w:r>
      <w:r w:rsidR="00A72C3E" w:rsidRPr="00A56DAE">
        <w:t xml:space="preserve">; </w:t>
      </w:r>
      <w:r w:rsidR="00F61684" w:rsidRPr="00A56DAE">
        <w:t>is unwilling</w:t>
      </w:r>
      <w:r w:rsidR="00271109" w:rsidRPr="00A56DAE">
        <w:t>,</w:t>
      </w:r>
      <w:r w:rsidR="00F61684" w:rsidRPr="00A56DAE">
        <w:t xml:space="preserve"> unable</w:t>
      </w:r>
      <w:r w:rsidR="00271109" w:rsidRPr="00A56DAE">
        <w:t>, or unqualified</w:t>
      </w:r>
      <w:r w:rsidR="00F61684" w:rsidRPr="00A56DAE">
        <w:t xml:space="preserve"> to enforce the terms and provisions of this </w:t>
      </w:r>
      <w:r w:rsidR="000733D8" w:rsidRPr="00A56DAE">
        <w:t>Deed</w:t>
      </w:r>
      <w:r w:rsidR="00A72C3E" w:rsidRPr="00A56DAE">
        <w:t xml:space="preserve">; </w:t>
      </w:r>
      <w:r w:rsidR="00F61684" w:rsidRPr="00A56DAE">
        <w:t>or is unwilling or unable</w:t>
      </w:r>
      <w:r w:rsidR="007D5263" w:rsidRPr="00A56DAE">
        <w:t xml:space="preserve"> to</w:t>
      </w:r>
      <w:r w:rsidR="00F61684" w:rsidRPr="00A56DAE">
        <w:t xml:space="preserve"> effectively monitor the Property for compliance with this </w:t>
      </w:r>
      <w:r w:rsidR="000733D8" w:rsidRPr="00A56DAE">
        <w:t>Deed</w:t>
      </w:r>
      <w:r w:rsidR="007D5263" w:rsidRPr="00A56DAE">
        <w:t xml:space="preserve"> </w:t>
      </w:r>
      <w:r w:rsidR="00F61684" w:rsidRPr="00A56DAE">
        <w:t xml:space="preserve">at least once </w:t>
      </w:r>
      <w:r w:rsidR="005D3028" w:rsidRPr="00A56DAE">
        <w:t>every calendar year</w:t>
      </w:r>
      <w:r w:rsidRPr="00A56DAE">
        <w:t>.</w:t>
      </w:r>
      <w:r w:rsidR="00600321" w:rsidRPr="00A56DAE">
        <w:t xml:space="preserve"> </w:t>
      </w:r>
      <w:r w:rsidR="00F2795C" w:rsidRPr="00A56DAE">
        <w:t xml:space="preserve">Prior to any assignment under </w:t>
      </w:r>
      <w:r w:rsidR="00A72C3E" w:rsidRPr="00A56DAE">
        <w:t xml:space="preserve">this </w:t>
      </w:r>
      <w:r w:rsidR="00F43852" w:rsidRPr="00A56DAE">
        <w:rPr>
          <w:b/>
        </w:rPr>
        <w:t>Section</w:t>
      </w:r>
      <w:r w:rsidR="00A72C3E" w:rsidRPr="00A56DAE">
        <w:rPr>
          <w:b/>
        </w:rPr>
        <w:t xml:space="preserve"> </w:t>
      </w:r>
      <w:r w:rsidR="00520A2C" w:rsidRPr="00A56DAE">
        <w:rPr>
          <w:b/>
        </w:rPr>
        <w:t>18.b</w:t>
      </w:r>
      <w:r w:rsidR="00F2795C" w:rsidRPr="00A56DAE">
        <w:t xml:space="preserve">, the Board </w:t>
      </w:r>
      <w:r w:rsidR="008A034B" w:rsidRPr="00A56DAE">
        <w:rPr>
          <w:b/>
        </w:rPr>
        <w:t xml:space="preserve">[and the additional funder] </w:t>
      </w:r>
      <w:r w:rsidR="00F2795C" w:rsidRPr="00A56DAE">
        <w:t xml:space="preserve">shall consult with Grantee and provide Grantee an opportunity to address the Board’s </w:t>
      </w:r>
      <w:r w:rsidR="008A034B" w:rsidRPr="00A56DAE">
        <w:rPr>
          <w:b/>
        </w:rPr>
        <w:t xml:space="preserve">[or the additional funder’s] </w:t>
      </w:r>
      <w:r w:rsidR="00F2795C" w:rsidRPr="00A56DAE">
        <w:t xml:space="preserve">concerns. </w:t>
      </w:r>
      <w:r w:rsidRPr="00A56DAE">
        <w:t xml:space="preserve">If </w:t>
      </w:r>
      <w:r w:rsidR="00BE5436" w:rsidRPr="00A56DAE">
        <w:t>the Board</w:t>
      </w:r>
      <w:r w:rsidR="007D5263" w:rsidRPr="00A56DAE">
        <w:t>’</w:t>
      </w:r>
      <w:r w:rsidR="00BE5436" w:rsidRPr="00A56DAE">
        <w:t xml:space="preserve">s </w:t>
      </w:r>
      <w:r w:rsidR="008A034B" w:rsidRPr="00A56DAE">
        <w:rPr>
          <w:b/>
        </w:rPr>
        <w:t xml:space="preserve">[or the additional funder’s] </w:t>
      </w:r>
      <w:r w:rsidR="00BE5436" w:rsidRPr="00A56DAE">
        <w:t xml:space="preserve">concerns are not addressed to </w:t>
      </w:r>
      <w:r w:rsidR="008A034B" w:rsidRPr="00A56DAE">
        <w:t>the</w:t>
      </w:r>
      <w:r w:rsidR="00BE5436" w:rsidRPr="00A56DAE">
        <w:t xml:space="preserve"> </w:t>
      </w:r>
      <w:r w:rsidR="008A034B" w:rsidRPr="00A56DAE">
        <w:t xml:space="preserve">satisfaction </w:t>
      </w:r>
      <w:r w:rsidR="00267D73" w:rsidRPr="00A56DAE">
        <w:rPr>
          <w:b/>
        </w:rPr>
        <w:t>[</w:t>
      </w:r>
      <w:r w:rsidR="001B23F0" w:rsidRPr="00A56DAE">
        <w:rPr>
          <w:b/>
        </w:rPr>
        <w:t xml:space="preserve">of the Board or </w:t>
      </w:r>
      <w:r w:rsidR="008A034B" w:rsidRPr="00A56DAE">
        <w:rPr>
          <w:b/>
        </w:rPr>
        <w:t>of each</w:t>
      </w:r>
      <w:r w:rsidR="00267D73" w:rsidRPr="00A56DAE">
        <w:rPr>
          <w:b/>
        </w:rPr>
        <w:t>]</w:t>
      </w:r>
      <w:r w:rsidR="00BE5436" w:rsidRPr="00A56DAE">
        <w:t xml:space="preserve">, the Board </w:t>
      </w:r>
      <w:r w:rsidR="008A034B" w:rsidRPr="00A56DAE">
        <w:rPr>
          <w:b/>
        </w:rPr>
        <w:t xml:space="preserve">[or the additional funder] </w:t>
      </w:r>
      <w:r w:rsidR="00BE5436" w:rsidRPr="00A56DAE">
        <w:t xml:space="preserve">may require that Grantee assign this </w:t>
      </w:r>
      <w:r w:rsidR="000733D8" w:rsidRPr="00A56DAE">
        <w:t>Deed</w:t>
      </w:r>
      <w:r w:rsidR="00BE5436" w:rsidRPr="00A56DAE">
        <w:t xml:space="preserve"> to an </w:t>
      </w:r>
      <w:r w:rsidRPr="00A56DAE">
        <w:t xml:space="preserve">organization designated by the Board </w:t>
      </w:r>
      <w:r w:rsidR="008A034B" w:rsidRPr="00A56DAE">
        <w:rPr>
          <w:b/>
        </w:rPr>
        <w:t xml:space="preserve">[and the additional funder] </w:t>
      </w:r>
      <w:r w:rsidRPr="00A56DAE">
        <w:t xml:space="preserve">that </w:t>
      </w:r>
      <w:r w:rsidR="00A72C3E" w:rsidRPr="00A56DAE">
        <w:t xml:space="preserve">complies with </w:t>
      </w:r>
      <w:r w:rsidR="00F43852" w:rsidRPr="00A56DAE">
        <w:rPr>
          <w:b/>
        </w:rPr>
        <w:t>Section</w:t>
      </w:r>
      <w:r w:rsidR="00A72C3E" w:rsidRPr="00A56DAE">
        <w:rPr>
          <w:b/>
        </w:rPr>
        <w:t xml:space="preserve"> </w:t>
      </w:r>
      <w:r w:rsidR="00520A2C" w:rsidRPr="00A56DAE">
        <w:rPr>
          <w:b/>
        </w:rPr>
        <w:t>18</w:t>
      </w:r>
      <w:r w:rsidR="00A72C3E" w:rsidRPr="00A56DAE">
        <w:rPr>
          <w:b/>
        </w:rPr>
        <w:t>.a</w:t>
      </w:r>
      <w:r w:rsidR="00087DD6" w:rsidRPr="00A56DAE">
        <w:rPr>
          <w:b/>
        </w:rPr>
        <w:t xml:space="preserve">(1), (2), </w:t>
      </w:r>
      <w:r w:rsidR="00087DD6" w:rsidRPr="00A56DAE">
        <w:t>and</w:t>
      </w:r>
      <w:r w:rsidR="00087DD6" w:rsidRPr="00A56DAE">
        <w:rPr>
          <w:b/>
        </w:rPr>
        <w:t xml:space="preserve"> (3)</w:t>
      </w:r>
      <w:r w:rsidR="00087DD6" w:rsidRPr="00A56DAE">
        <w:t xml:space="preserve"> above.</w:t>
      </w:r>
    </w:p>
    <w:p w:rsidR="007E2E0E" w:rsidRPr="00A56DAE" w:rsidRDefault="007E2E0E" w:rsidP="007E2E0E">
      <w:pPr>
        <w:ind w:left="720"/>
      </w:pPr>
    </w:p>
    <w:p w:rsidR="007E2E0E" w:rsidRPr="00A56DAE" w:rsidRDefault="00C07324" w:rsidP="009B5F40">
      <w:pPr>
        <w:numPr>
          <w:ilvl w:val="3"/>
          <w:numId w:val="4"/>
        </w:numPr>
        <w:ind w:left="0" w:firstLine="720"/>
      </w:pPr>
      <w:r w:rsidRPr="00A56DAE">
        <w:t xml:space="preserve">If Grantee desires to transfer this </w:t>
      </w:r>
      <w:r w:rsidR="000733D8" w:rsidRPr="00A56DAE">
        <w:t>Deed</w:t>
      </w:r>
      <w:r w:rsidR="00BF76B9" w:rsidRPr="00A56DAE">
        <w:t xml:space="preserve"> </w:t>
      </w:r>
      <w:r w:rsidRPr="00A56DAE">
        <w:t>to a qualified organization having similar purposes as Grantee, but Grantor</w:t>
      </w:r>
      <w:r w:rsidR="008A034B" w:rsidRPr="00A56DAE">
        <w:t>,</w:t>
      </w:r>
      <w:r w:rsidRPr="00A56DAE">
        <w:t xml:space="preserve"> the Board </w:t>
      </w:r>
      <w:r w:rsidR="008A034B" w:rsidRPr="00A56DAE">
        <w:rPr>
          <w:b/>
        </w:rPr>
        <w:t xml:space="preserve">[or the additional funder] </w:t>
      </w:r>
      <w:r w:rsidRPr="00A56DAE">
        <w:t xml:space="preserve">has refused to approve the transfer, </w:t>
      </w:r>
      <w:r w:rsidR="00DB4F4F" w:rsidRPr="00A56DAE">
        <w:t xml:space="preserve">Grantee may seek an order by </w:t>
      </w:r>
      <w:r w:rsidRPr="00A56DAE">
        <w:t xml:space="preserve">a court with jurisdiction </w:t>
      </w:r>
      <w:r w:rsidR="00DB4F4F" w:rsidRPr="00A56DAE">
        <w:t xml:space="preserve">to </w:t>
      </w:r>
      <w:r w:rsidRPr="00A56DAE">
        <w:t xml:space="preserve">transfer this </w:t>
      </w:r>
      <w:r w:rsidR="000733D8" w:rsidRPr="00A56DAE">
        <w:t>Deed</w:t>
      </w:r>
      <w:r w:rsidR="00BF76B9" w:rsidRPr="00A56DAE">
        <w:t xml:space="preserve"> </w:t>
      </w:r>
      <w:r w:rsidRPr="00A56DAE">
        <w:t xml:space="preserve">to another qualified organization having similar purposes that agrees to assume the responsibility imposed on Grantee by this </w:t>
      </w:r>
      <w:r w:rsidR="00D66851" w:rsidRPr="00A56DAE">
        <w:t>Deed</w:t>
      </w:r>
      <w:r w:rsidRPr="00A56DAE">
        <w:t>, provided that Grantor</w:t>
      </w:r>
      <w:r w:rsidR="008A034B" w:rsidRPr="00A56DAE">
        <w:t>,</w:t>
      </w:r>
      <w:r w:rsidR="00267D73" w:rsidRPr="00A56DAE">
        <w:rPr>
          <w:b/>
        </w:rPr>
        <w:t>[and]</w:t>
      </w:r>
      <w:r w:rsidRPr="00A56DAE">
        <w:t xml:space="preserve"> the Board </w:t>
      </w:r>
      <w:r w:rsidR="008A034B" w:rsidRPr="00A56DAE">
        <w:rPr>
          <w:b/>
        </w:rPr>
        <w:t xml:space="preserve">[and the </w:t>
      </w:r>
      <w:r w:rsidR="008B46D4" w:rsidRPr="00A56DAE">
        <w:rPr>
          <w:b/>
        </w:rPr>
        <w:t xml:space="preserve">additional </w:t>
      </w:r>
      <w:r w:rsidR="008A034B" w:rsidRPr="00A56DAE">
        <w:rPr>
          <w:b/>
        </w:rPr>
        <w:t xml:space="preserve">funder] </w:t>
      </w:r>
      <w:r w:rsidRPr="00A56DAE">
        <w:t>shall have adequate notice of and an opportunity to participate in the court proceeding leading to the court’s decision on the matter.</w:t>
      </w:r>
    </w:p>
    <w:p w:rsidR="007E2E0E" w:rsidRPr="00A56DAE" w:rsidRDefault="007E2E0E" w:rsidP="007E2E0E">
      <w:pPr>
        <w:pStyle w:val="ListParagraph"/>
        <w:rPr>
          <w:rFonts w:ascii="Times New Roman" w:hAnsi="Times New Roman"/>
          <w:sz w:val="24"/>
          <w:szCs w:val="24"/>
        </w:rPr>
      </w:pPr>
    </w:p>
    <w:p w:rsidR="00087DD6" w:rsidRPr="00A56DAE" w:rsidRDefault="00087DD6" w:rsidP="009B5F40">
      <w:pPr>
        <w:numPr>
          <w:ilvl w:val="3"/>
          <w:numId w:val="4"/>
        </w:numPr>
        <w:ind w:left="0" w:firstLine="720"/>
      </w:pPr>
      <w:r w:rsidRPr="00700FD7">
        <w:t xml:space="preserve">Upon compliance with the applicable portions of this </w:t>
      </w:r>
      <w:r w:rsidR="00F43852" w:rsidRPr="00DD1EC8">
        <w:rPr>
          <w:b/>
        </w:rPr>
        <w:t>Section</w:t>
      </w:r>
      <w:r w:rsidRPr="00DD1EC8">
        <w:rPr>
          <w:b/>
        </w:rPr>
        <w:t xml:space="preserve"> </w:t>
      </w:r>
      <w:r w:rsidR="0033728C" w:rsidRPr="00DD1EC8">
        <w:rPr>
          <w:b/>
        </w:rPr>
        <w:t>18</w:t>
      </w:r>
      <w:r w:rsidRPr="001F0EF0">
        <w:t xml:space="preserve">, the </w:t>
      </w:r>
      <w:r w:rsidR="001C0173" w:rsidRPr="00342C8A">
        <w:t>P</w:t>
      </w:r>
      <w:r w:rsidRPr="00342C8A">
        <w:t>arties shall record an instrument completing the assignment in the</w:t>
      </w:r>
      <w:r w:rsidR="00BA34A9" w:rsidRPr="00A56DAE">
        <w:t xml:space="preserve"> property</w:t>
      </w:r>
      <w:r w:rsidRPr="00A56DAE">
        <w:t xml:space="preserve"> records of the county or counties in which the Property is located</w:t>
      </w:r>
      <w:r w:rsidR="00CD313B" w:rsidRPr="00A56DAE">
        <w:t xml:space="preserve"> and provide a copy of the recorded assignment to the Board</w:t>
      </w:r>
      <w:r w:rsidRPr="00A56DAE">
        <w:t>.</w:t>
      </w:r>
      <w:r w:rsidR="00090D3E" w:rsidRPr="00A56DAE">
        <w:t xml:space="preserve"> Assignment of the </w:t>
      </w:r>
      <w:r w:rsidR="000733D8" w:rsidRPr="00A56DAE">
        <w:t>Deed</w:t>
      </w:r>
      <w:r w:rsidR="00090D3E" w:rsidRPr="00A56DAE">
        <w:t xml:space="preserve"> shall not be construed as affecting the </w:t>
      </w:r>
      <w:r w:rsidR="00D66851" w:rsidRPr="00A56DAE">
        <w:t>Deed</w:t>
      </w:r>
      <w:r w:rsidR="00090D3E" w:rsidRPr="00A56DAE">
        <w:t xml:space="preserve">’s perpetual duration and shall not affect the </w:t>
      </w:r>
      <w:r w:rsidR="000733D8" w:rsidRPr="00A56DAE">
        <w:t>Deed</w:t>
      </w:r>
      <w:r w:rsidR="00090D3E" w:rsidRPr="00A56DAE">
        <w:t>’s priority against any intervening liens, mortgages, easements, or other encumbrances.</w:t>
      </w:r>
    </w:p>
    <w:p w:rsidR="00C07324" w:rsidRPr="00A56DAE" w:rsidRDefault="00C07324" w:rsidP="004A0054">
      <w:pPr>
        <w:keepNext/>
        <w:keepLines/>
      </w:pPr>
    </w:p>
    <w:p w:rsidR="007E2E0E" w:rsidRPr="00A56DAE" w:rsidRDefault="00C07324" w:rsidP="007E2E0E">
      <w:pPr>
        <w:pStyle w:val="Style1"/>
      </w:pPr>
      <w:r w:rsidRPr="00A56DAE">
        <w:rPr>
          <w:u w:val="single"/>
        </w:rPr>
        <w:t xml:space="preserve">Subsequent </w:t>
      </w:r>
      <w:r w:rsidR="003C2466" w:rsidRPr="00A56DAE">
        <w:rPr>
          <w:u w:val="single"/>
        </w:rPr>
        <w:t>T</w:t>
      </w:r>
      <w:r w:rsidRPr="00A56DAE">
        <w:rPr>
          <w:u w:val="single"/>
        </w:rPr>
        <w:t>ransfers</w:t>
      </w:r>
      <w:r w:rsidRPr="00A56DAE">
        <w:t>.</w:t>
      </w:r>
      <w:r w:rsidR="00600321" w:rsidRPr="00A56DAE">
        <w:t xml:space="preserve"> </w:t>
      </w:r>
      <w:r w:rsidRPr="00A56DAE">
        <w:t xml:space="preserve">Grantor shall incorporate </w:t>
      </w:r>
      <w:r w:rsidR="0033728C" w:rsidRPr="00A56DAE">
        <w:t xml:space="preserve">by reference </w:t>
      </w:r>
      <w:r w:rsidRPr="00A56DAE">
        <w:t xml:space="preserve">the terms and conditions of this </w:t>
      </w:r>
      <w:r w:rsidR="00D66851" w:rsidRPr="00A56DAE">
        <w:t>Deed</w:t>
      </w:r>
      <w:r w:rsidRPr="00A56DAE">
        <w:t xml:space="preserve"> in any deed or other legal instrument by which </w:t>
      </w:r>
      <w:r w:rsidR="00BE5436" w:rsidRPr="00A56DAE">
        <w:t xml:space="preserve">it </w:t>
      </w:r>
      <w:r w:rsidRPr="00A56DAE">
        <w:t>divest</w:t>
      </w:r>
      <w:r w:rsidR="00BE5436" w:rsidRPr="00A56DAE">
        <w:t>s</w:t>
      </w:r>
      <w:r w:rsidRPr="00A56DAE">
        <w:t xml:space="preserve"> </w:t>
      </w:r>
      <w:r w:rsidR="00BE5436" w:rsidRPr="00A56DAE">
        <w:t xml:space="preserve">itself </w:t>
      </w:r>
      <w:r w:rsidRPr="00A56DAE">
        <w:t xml:space="preserve">of any interest in all or a portion of the Property. </w:t>
      </w:r>
      <w:r w:rsidR="00033DE9" w:rsidRPr="00A56DAE">
        <w:rPr>
          <w:b/>
        </w:rPr>
        <w:t xml:space="preserve">[If GOCO has </w:t>
      </w:r>
      <w:r w:rsidR="00AF2673" w:rsidRPr="00A56DAE">
        <w:rPr>
          <w:b/>
        </w:rPr>
        <w:t>helped fund</w:t>
      </w:r>
      <w:r w:rsidR="00033DE9" w:rsidRPr="00A56DAE">
        <w:rPr>
          <w:b/>
        </w:rPr>
        <w:t xml:space="preserve"> the acquisition of the fee interest</w:t>
      </w:r>
      <w:r w:rsidR="00AF2673" w:rsidRPr="00A56DAE">
        <w:rPr>
          <w:b/>
        </w:rPr>
        <w:t xml:space="preserve"> in the </w:t>
      </w:r>
      <w:r w:rsidR="00E5043C" w:rsidRPr="00A56DAE">
        <w:rPr>
          <w:b/>
        </w:rPr>
        <w:t>P</w:t>
      </w:r>
      <w:r w:rsidR="00AF2673" w:rsidRPr="00A56DAE">
        <w:rPr>
          <w:b/>
        </w:rPr>
        <w:t>roperty</w:t>
      </w:r>
      <w:r w:rsidR="00033DE9" w:rsidRPr="00A56DAE">
        <w:rPr>
          <w:b/>
        </w:rPr>
        <w:t xml:space="preserve">, the following language must be included: </w:t>
      </w:r>
      <w:r w:rsidRPr="00A56DAE">
        <w:rPr>
          <w:b/>
        </w:rPr>
        <w:t>Grantor further agrees to give written notice to Grantee and the Board of the transfer of any interest at least 45 days prior to the date of such transfer</w:t>
      </w:r>
      <w:r w:rsidR="004A3132" w:rsidRPr="00A56DAE">
        <w:rPr>
          <w:b/>
        </w:rPr>
        <w:t xml:space="preserve"> and may be required to pay the Board an Additional Board Refund under </w:t>
      </w:r>
      <w:r w:rsidR="00F43852" w:rsidRPr="00A56DAE">
        <w:rPr>
          <w:b/>
        </w:rPr>
        <w:t>Section</w:t>
      </w:r>
      <w:r w:rsidR="002545A8" w:rsidRPr="00A56DAE">
        <w:rPr>
          <w:b/>
        </w:rPr>
        <w:t xml:space="preserve"> 2</w:t>
      </w:r>
      <w:r w:rsidR="00B25B13" w:rsidRPr="00A56DAE">
        <w:rPr>
          <w:b/>
        </w:rPr>
        <w:t>0</w:t>
      </w:r>
      <w:r w:rsidR="002545A8" w:rsidRPr="00A56DAE">
        <w:rPr>
          <w:b/>
        </w:rPr>
        <w:t xml:space="preserve"> </w:t>
      </w:r>
      <w:r w:rsidR="004A3132" w:rsidRPr="00A56DAE">
        <w:rPr>
          <w:b/>
        </w:rPr>
        <w:t>below</w:t>
      </w:r>
      <w:r w:rsidRPr="00A56DAE">
        <w:rPr>
          <w:b/>
        </w:rPr>
        <w:t>.</w:t>
      </w:r>
      <w:r w:rsidR="00AF2673" w:rsidRPr="00A56DAE">
        <w:rPr>
          <w:b/>
        </w:rPr>
        <w:t>]</w:t>
      </w:r>
      <w:r w:rsidRPr="00A56DAE">
        <w:t xml:space="preserve"> The failure of Grantor to perform any act required by this </w:t>
      </w:r>
      <w:r w:rsidR="00F43852" w:rsidRPr="00A56DAE">
        <w:rPr>
          <w:b/>
        </w:rPr>
        <w:t>Section</w:t>
      </w:r>
      <w:r w:rsidR="008F7AE1" w:rsidRPr="00A56DAE">
        <w:rPr>
          <w:b/>
        </w:rPr>
        <w:t xml:space="preserve"> 19</w:t>
      </w:r>
      <w:r w:rsidRPr="00A56DAE">
        <w:t xml:space="preserve"> shall not impair the validity of this </w:t>
      </w:r>
      <w:r w:rsidR="00D66851" w:rsidRPr="00A56DAE">
        <w:t>Deed</w:t>
      </w:r>
      <w:r w:rsidRPr="00A56DAE">
        <w:t xml:space="preserve"> or limit its enforceability in any way.</w:t>
      </w:r>
    </w:p>
    <w:p w:rsidR="007E2E0E" w:rsidRPr="00A56DAE" w:rsidRDefault="007E2E0E" w:rsidP="007E2E0E">
      <w:pPr>
        <w:pStyle w:val="Style1"/>
        <w:numPr>
          <w:ilvl w:val="0"/>
          <w:numId w:val="0"/>
        </w:numPr>
      </w:pPr>
    </w:p>
    <w:p w:rsidR="00C07324" w:rsidRPr="00A56DAE" w:rsidRDefault="00C07324" w:rsidP="007E2E0E">
      <w:pPr>
        <w:pStyle w:val="Style1"/>
      </w:pPr>
      <w:r w:rsidRPr="00A56DAE">
        <w:rPr>
          <w:u w:val="single"/>
        </w:rPr>
        <w:t>Additional Board Refund</w:t>
      </w:r>
      <w:r w:rsidR="00FE56E4" w:rsidRPr="00A56DAE">
        <w:rPr>
          <w:rStyle w:val="FootnoteReference"/>
        </w:rPr>
        <w:footnoteReference w:customMarkFollows="1" w:id="24"/>
        <w:t>23</w:t>
      </w:r>
      <w:r w:rsidRPr="00A56DAE">
        <w:t>.</w:t>
      </w:r>
      <w:r w:rsidR="00600321" w:rsidRPr="00A56DAE">
        <w:t xml:space="preserve"> </w:t>
      </w:r>
      <w:r w:rsidRPr="00A56DAE">
        <w:t xml:space="preserve">The Board’s Grant </w:t>
      </w:r>
      <w:r w:rsidR="004A3132" w:rsidRPr="00A56DAE">
        <w:t xml:space="preserve">has </w:t>
      </w:r>
      <w:r w:rsidRPr="00A56DAE">
        <w:t>provide</w:t>
      </w:r>
      <w:r w:rsidR="004A3132" w:rsidRPr="00A56DAE">
        <w:t>d</w:t>
      </w:r>
      <w:r w:rsidRPr="00A56DAE">
        <w:t xml:space="preserve"> partial consideration for Grantor’s acquisition of fee title to the Property, associated water rights, and/or partial real estate interest in the Property above and beyond </w:t>
      </w:r>
      <w:r w:rsidR="004A3132" w:rsidRPr="00A56DAE">
        <w:t xml:space="preserve">this </w:t>
      </w:r>
      <w:r w:rsidR="00D66851" w:rsidRPr="00A56DAE">
        <w:t>Deed</w:t>
      </w:r>
      <w:r w:rsidRPr="00A56DAE">
        <w:t>; therefore, any voluntary sale, conveyance, transfer, or other disposal of all or any portion of Grantor’s interest in the Property or associated water rights (“</w:t>
      </w:r>
      <w:r w:rsidRPr="00A56DAE">
        <w:rPr>
          <w:b/>
        </w:rPr>
        <w:t>Sale</w:t>
      </w:r>
      <w:r w:rsidRPr="00A56DAE">
        <w:t>”), excluding any lease of the Property or the water rights to a third party in the ordinary course of using the Property for permitted purposes, shall constitute a material change to the Grant that shall require prior written Board approval and may require a separate refund to the Board of an amount to compensate the Board for use of the Board’s Grant, plus administrative costs (the “</w:t>
      </w:r>
      <w:r w:rsidRPr="00A56DAE">
        <w:rPr>
          <w:b/>
        </w:rPr>
        <w:t>Additional Board Refund</w:t>
      </w:r>
      <w:r w:rsidRPr="00A56DAE">
        <w:t xml:space="preserve">”), in addition to any payment that the Board may be entitled to receive under </w:t>
      </w:r>
      <w:r w:rsidR="00F43852" w:rsidRPr="00A56DAE">
        <w:rPr>
          <w:b/>
        </w:rPr>
        <w:t>Section</w:t>
      </w:r>
      <w:r w:rsidRPr="00A56DAE">
        <w:t xml:space="preserve"> </w:t>
      </w:r>
      <w:r w:rsidRPr="00A56DAE">
        <w:rPr>
          <w:b/>
        </w:rPr>
        <w:t>1</w:t>
      </w:r>
      <w:r w:rsidR="00520A2C" w:rsidRPr="00A56DAE">
        <w:rPr>
          <w:b/>
        </w:rPr>
        <w:t>7</w:t>
      </w:r>
      <w:r w:rsidRPr="00A56DAE">
        <w:t xml:space="preserve"> above.</w:t>
      </w:r>
      <w:r w:rsidR="00D12AD2" w:rsidRPr="00A56DAE">
        <w:t xml:space="preserve"> </w:t>
      </w:r>
      <w:r w:rsidR="00056428" w:rsidRPr="00A56DAE">
        <w:t>I</w:t>
      </w:r>
      <w:r w:rsidR="00EC33E5" w:rsidRPr="00A56DAE">
        <w:t>n the event of a</w:t>
      </w:r>
      <w:r w:rsidR="00D12AD2" w:rsidRPr="00A56DAE">
        <w:t xml:space="preserve">ny </w:t>
      </w:r>
      <w:r w:rsidR="00CB150A" w:rsidRPr="00A56DAE">
        <w:t>c</w:t>
      </w:r>
      <w:r w:rsidR="009A3101" w:rsidRPr="00A56DAE">
        <w:t>ondemnation</w:t>
      </w:r>
      <w:r w:rsidR="00CB150A" w:rsidRPr="00A56DAE">
        <w:t xml:space="preserve"> of the fee title</w:t>
      </w:r>
      <w:r w:rsidR="00EC33E5" w:rsidRPr="00A56DAE">
        <w:t xml:space="preserve">, </w:t>
      </w:r>
      <w:r w:rsidR="00056428" w:rsidRPr="00A56DAE">
        <w:t xml:space="preserve">the requirements of this </w:t>
      </w:r>
      <w:r w:rsidR="003B5B98" w:rsidRPr="00A56DAE">
        <w:t>section</w:t>
      </w:r>
      <w:r w:rsidR="00056428" w:rsidRPr="00A56DAE">
        <w:t xml:space="preserve"> shall continue to apply </w:t>
      </w:r>
      <w:r w:rsidR="00EC33E5" w:rsidRPr="00A56DAE">
        <w:t>with the exception of the need for prior written Board approval</w:t>
      </w:r>
      <w:r w:rsidR="00D12AD2" w:rsidRPr="00A56DAE">
        <w:t>.</w:t>
      </w:r>
    </w:p>
    <w:p w:rsidR="00C07324" w:rsidRPr="00A56DAE" w:rsidRDefault="00C07324" w:rsidP="004A0054">
      <w:pPr>
        <w:pStyle w:val="Header"/>
        <w:tabs>
          <w:tab w:val="clear" w:pos="4320"/>
          <w:tab w:val="clear" w:pos="8640"/>
        </w:tabs>
        <w:rPr>
          <w:rFonts w:ascii="Times New Roman" w:hAnsi="Times New Roman"/>
          <w:szCs w:val="24"/>
        </w:rPr>
      </w:pPr>
    </w:p>
    <w:p w:rsidR="007E2E0E" w:rsidRPr="00A56DAE" w:rsidRDefault="00C07324" w:rsidP="00192459">
      <w:pPr>
        <w:pStyle w:val="BodyTextIndent"/>
        <w:numPr>
          <w:ilvl w:val="3"/>
          <w:numId w:val="4"/>
        </w:numPr>
        <w:ind w:left="0" w:firstLine="720"/>
        <w:rPr>
          <w:szCs w:val="24"/>
        </w:rPr>
      </w:pPr>
      <w:r w:rsidRPr="00A56DAE">
        <w:rPr>
          <w:szCs w:val="24"/>
          <w:u w:val="single"/>
        </w:rPr>
        <w:t>Amount</w:t>
      </w:r>
      <w:r w:rsidR="004C35B3" w:rsidRPr="00A56DAE">
        <w:rPr>
          <w:szCs w:val="24"/>
        </w:rPr>
        <w:t>.</w:t>
      </w:r>
      <w:r w:rsidR="00600321" w:rsidRPr="00A56DAE">
        <w:rPr>
          <w:szCs w:val="24"/>
        </w:rPr>
        <w:t xml:space="preserve"> </w:t>
      </w:r>
      <w:r w:rsidRPr="00A56DAE">
        <w:rPr>
          <w:szCs w:val="24"/>
        </w:rPr>
        <w:t>The amount of the Additional Board Refund shall be based upon a percentage of Granto</w:t>
      </w:r>
      <w:r w:rsidR="001268CF" w:rsidRPr="00A56DAE">
        <w:rPr>
          <w:szCs w:val="24"/>
        </w:rPr>
        <w:t>r’s net proceeds from the Sale</w:t>
      </w:r>
      <w:r w:rsidR="00CB150A" w:rsidRPr="00A56DAE">
        <w:rPr>
          <w:szCs w:val="24"/>
        </w:rPr>
        <w:t xml:space="preserve"> or condemnation of the fee title </w:t>
      </w:r>
      <w:r w:rsidR="001268CF" w:rsidRPr="00A56DAE">
        <w:rPr>
          <w:szCs w:val="24"/>
        </w:rPr>
        <w:t>(which shall be defined as the fair market value of the property being sold in the Sale</w:t>
      </w:r>
      <w:r w:rsidR="00192459" w:rsidRPr="00A56DAE">
        <w:rPr>
          <w:szCs w:val="24"/>
        </w:rPr>
        <w:t xml:space="preserve"> or </w:t>
      </w:r>
      <w:r w:rsidR="00CB150A" w:rsidRPr="00A56DAE">
        <w:rPr>
          <w:szCs w:val="24"/>
        </w:rPr>
        <w:t>condemnation of the fee title</w:t>
      </w:r>
      <w:r w:rsidR="001268CF" w:rsidRPr="00A56DAE">
        <w:rPr>
          <w:szCs w:val="24"/>
        </w:rPr>
        <w:t xml:space="preserve">, minus direct transaction costs) </w:t>
      </w:r>
      <w:r w:rsidRPr="00A56DAE">
        <w:rPr>
          <w:szCs w:val="24"/>
        </w:rPr>
        <w:t>(“</w:t>
      </w:r>
      <w:r w:rsidRPr="00A56DAE">
        <w:rPr>
          <w:b/>
          <w:szCs w:val="24"/>
        </w:rPr>
        <w:t>Net Proceeds</w:t>
      </w:r>
      <w:r w:rsidRPr="00A56DAE">
        <w:rPr>
          <w:szCs w:val="24"/>
        </w:rPr>
        <w:t>”).</w:t>
      </w:r>
      <w:r w:rsidR="00600321" w:rsidRPr="00A56DAE">
        <w:rPr>
          <w:szCs w:val="24"/>
        </w:rPr>
        <w:t xml:space="preserve"> </w:t>
      </w:r>
      <w:r w:rsidRPr="00A56DAE">
        <w:rPr>
          <w:szCs w:val="24"/>
        </w:rPr>
        <w:t xml:space="preserve">The Additional Board Refund shall be determined by: a) first dividing the </w:t>
      </w:r>
      <w:r w:rsidR="004659FE">
        <w:rPr>
          <w:szCs w:val="24"/>
        </w:rPr>
        <w:t xml:space="preserve">portion of the </w:t>
      </w:r>
      <w:r w:rsidRPr="00A56DAE">
        <w:rPr>
          <w:szCs w:val="24"/>
        </w:rPr>
        <w:t xml:space="preserve">Board’s Grant amount </w:t>
      </w:r>
      <w:r w:rsidR="004659FE">
        <w:rPr>
          <w:szCs w:val="24"/>
        </w:rPr>
        <w:t xml:space="preserve">attributed to the original purchase price </w:t>
      </w:r>
      <w:r w:rsidRPr="00A56DAE">
        <w:rPr>
          <w:szCs w:val="24"/>
        </w:rPr>
        <w:t>by the original purchase price for fee title to the Property; b) then by multiplying the resulting ratio by the Net Proceeds; and c) adding interest figured from the Grant payment date at the Prime Rate listed by the Federal Reserve Bank of Kansas City, Missouri that is most current on the effective date of the Sale</w:t>
      </w:r>
      <w:r w:rsidR="00192459" w:rsidRPr="00A56DAE">
        <w:rPr>
          <w:szCs w:val="24"/>
        </w:rPr>
        <w:t xml:space="preserve"> or </w:t>
      </w:r>
      <w:r w:rsidR="00CB150A" w:rsidRPr="00A56DAE">
        <w:rPr>
          <w:szCs w:val="24"/>
        </w:rPr>
        <w:t>condemnation of the fee title</w:t>
      </w:r>
      <w:r w:rsidRPr="00A56DAE">
        <w:rPr>
          <w:szCs w:val="24"/>
        </w:rPr>
        <w:t>.</w:t>
      </w:r>
      <w:r w:rsidR="00600321" w:rsidRPr="00A56DAE">
        <w:rPr>
          <w:szCs w:val="24"/>
        </w:rPr>
        <w:t xml:space="preserve"> </w:t>
      </w:r>
      <w:r w:rsidRPr="00A56DAE">
        <w:rPr>
          <w:szCs w:val="24"/>
        </w:rPr>
        <w:t>The Board may, in its sole discretion, waive the requirement for payment of interest or reduce the amount of interest due at the time of the Sale</w:t>
      </w:r>
      <w:r w:rsidR="00192459" w:rsidRPr="00A56DAE">
        <w:rPr>
          <w:szCs w:val="24"/>
        </w:rPr>
        <w:t xml:space="preserve"> or </w:t>
      </w:r>
      <w:r w:rsidR="00CB150A" w:rsidRPr="00A56DAE">
        <w:rPr>
          <w:szCs w:val="24"/>
        </w:rPr>
        <w:t>condemnation of the fee title</w:t>
      </w:r>
      <w:r w:rsidRPr="00A56DAE">
        <w:rPr>
          <w:szCs w:val="24"/>
        </w:rPr>
        <w:t>.</w:t>
      </w:r>
      <w:r w:rsidR="00600321" w:rsidRPr="00A56DAE">
        <w:rPr>
          <w:szCs w:val="24"/>
        </w:rPr>
        <w:t xml:space="preserve"> </w:t>
      </w:r>
      <w:r w:rsidRPr="00A56DAE">
        <w:rPr>
          <w:szCs w:val="24"/>
        </w:rPr>
        <w:t>The Additional Board Refund shall be paid to the Board in cash or certified funds on or before the effective date of the Sale</w:t>
      </w:r>
      <w:r w:rsidR="00192459" w:rsidRPr="00A56DAE">
        <w:rPr>
          <w:szCs w:val="24"/>
        </w:rPr>
        <w:t xml:space="preserve"> or </w:t>
      </w:r>
      <w:r w:rsidR="00CB150A" w:rsidRPr="00A56DAE">
        <w:rPr>
          <w:szCs w:val="24"/>
        </w:rPr>
        <w:t>condemnation of the fee title</w:t>
      </w:r>
      <w:r w:rsidRPr="00A56DAE">
        <w:rPr>
          <w:szCs w:val="24"/>
        </w:rPr>
        <w:t>.</w:t>
      </w:r>
    </w:p>
    <w:p w:rsidR="007E2E0E" w:rsidRPr="00A56DAE" w:rsidRDefault="007E2E0E" w:rsidP="007E2E0E">
      <w:pPr>
        <w:pStyle w:val="BodyTextIndent"/>
        <w:ind w:left="720"/>
        <w:rPr>
          <w:szCs w:val="24"/>
        </w:rPr>
      </w:pPr>
    </w:p>
    <w:p w:rsidR="00C07324" w:rsidRPr="00A56DAE" w:rsidRDefault="00C07324" w:rsidP="009B5F40">
      <w:pPr>
        <w:pStyle w:val="BodyTextIndent"/>
        <w:numPr>
          <w:ilvl w:val="3"/>
          <w:numId w:val="4"/>
        </w:numPr>
        <w:ind w:left="0" w:firstLine="720"/>
        <w:rPr>
          <w:szCs w:val="24"/>
        </w:rPr>
      </w:pPr>
      <w:r w:rsidRPr="00A56DAE">
        <w:rPr>
          <w:szCs w:val="24"/>
          <w:u w:val="single"/>
        </w:rPr>
        <w:t>Possible Exception to Refund Requirement</w:t>
      </w:r>
      <w:r w:rsidR="004C35B3" w:rsidRPr="00A56DAE">
        <w:rPr>
          <w:szCs w:val="24"/>
        </w:rPr>
        <w:t>.</w:t>
      </w:r>
      <w:r w:rsidR="00600321" w:rsidRPr="00A56DAE">
        <w:rPr>
          <w:szCs w:val="24"/>
        </w:rPr>
        <w:t xml:space="preserve"> </w:t>
      </w:r>
      <w:r w:rsidRPr="00A56DAE">
        <w:rPr>
          <w:szCs w:val="24"/>
        </w:rPr>
        <w:t xml:space="preserve">If a Sale </w:t>
      </w:r>
      <w:r w:rsidR="00192459" w:rsidRPr="00A56DAE">
        <w:rPr>
          <w:szCs w:val="24"/>
        </w:rPr>
        <w:t xml:space="preserve">or </w:t>
      </w:r>
      <w:r w:rsidR="00CB150A" w:rsidRPr="00A56DAE">
        <w:rPr>
          <w:szCs w:val="24"/>
        </w:rPr>
        <w:t xml:space="preserve">condemnation of the fee title </w:t>
      </w:r>
      <w:r w:rsidRPr="00A56DAE">
        <w:rPr>
          <w:szCs w:val="24"/>
        </w:rPr>
        <w:t xml:space="preserve">occurs to a third party </w:t>
      </w:r>
      <w:r w:rsidR="009A3101" w:rsidRPr="00A56DAE">
        <w:rPr>
          <w:szCs w:val="24"/>
        </w:rPr>
        <w:t xml:space="preserve">that </w:t>
      </w:r>
      <w:r w:rsidRPr="00A56DAE">
        <w:rPr>
          <w:szCs w:val="24"/>
        </w:rPr>
        <w:t xml:space="preserve">is eligible to receive open space funding from the Board, and the Board has provided written confirmation of the third party’s eligibility, Grantor shall not be required to pay the Board an Additional Board Refund, unless the Board determines in its sole discretion that one or more aspects of the Grant have changed that reduce the </w:t>
      </w:r>
      <w:r w:rsidR="00BC2B2B" w:rsidRPr="00A56DAE">
        <w:rPr>
          <w:szCs w:val="24"/>
        </w:rPr>
        <w:t>Grant project’s</w:t>
      </w:r>
      <w:r w:rsidRPr="00A56DAE">
        <w:rPr>
          <w:szCs w:val="24"/>
        </w:rPr>
        <w:t xml:space="preserve"> scope from that of the original Grant as approved by the Board.</w:t>
      </w:r>
      <w:r w:rsidR="00600321" w:rsidRPr="00A56DAE">
        <w:rPr>
          <w:szCs w:val="24"/>
        </w:rPr>
        <w:t xml:space="preserve"> </w:t>
      </w:r>
    </w:p>
    <w:p w:rsidR="00C07324" w:rsidRPr="00A56DAE" w:rsidRDefault="00C07324" w:rsidP="004A0054"/>
    <w:p w:rsidR="00C07324" w:rsidRPr="00A56DAE" w:rsidRDefault="00C07324" w:rsidP="007E2E0E">
      <w:pPr>
        <w:pStyle w:val="Style1"/>
      </w:pPr>
      <w:r w:rsidRPr="00A56DAE">
        <w:rPr>
          <w:u w:val="single"/>
        </w:rPr>
        <w:t>Notices</w:t>
      </w:r>
      <w:r w:rsidRPr="00A56DAE">
        <w:t>.</w:t>
      </w:r>
      <w:r w:rsidR="00600321" w:rsidRPr="00A56DAE">
        <w:t xml:space="preserve"> </w:t>
      </w:r>
      <w:r w:rsidRPr="00A56DAE">
        <w:t xml:space="preserve">Any notice, demand, request, consent, approval, or communication that either </w:t>
      </w:r>
      <w:r w:rsidR="001C0173" w:rsidRPr="00A56DAE">
        <w:t>P</w:t>
      </w:r>
      <w:r w:rsidRPr="00A56DAE">
        <w:t xml:space="preserve">arty or the Board is required to give to the other in writing shall be either served personally or </w:t>
      </w:r>
      <w:r w:rsidR="00CD313B" w:rsidRPr="00A56DAE">
        <w:t xml:space="preserve">delivered by (a) certified mail, with return receipt requested; or (b) a commercial delivery service that provides proof of delivery, </w:t>
      </w:r>
      <w:r w:rsidRPr="00A56DAE">
        <w:t>addressed as follows:</w:t>
      </w:r>
    </w:p>
    <w:p w:rsidR="00C07324" w:rsidRPr="00A56DAE" w:rsidRDefault="00C07324" w:rsidP="004A0054"/>
    <w:p w:rsidR="00C07324" w:rsidRPr="00A56DAE" w:rsidRDefault="00C07324" w:rsidP="004A0054">
      <w:pPr>
        <w:ind w:firstLine="1440"/>
      </w:pPr>
      <w:r w:rsidRPr="00A56DAE">
        <w:t>To Grantor:</w:t>
      </w:r>
    </w:p>
    <w:p w:rsidR="00C07324" w:rsidRPr="00A56DAE" w:rsidRDefault="00C07324" w:rsidP="004A0054"/>
    <w:p w:rsidR="00C07324" w:rsidRPr="00A56DAE" w:rsidRDefault="00C07324" w:rsidP="004A0054"/>
    <w:p w:rsidR="00C07324" w:rsidRPr="00A56DAE" w:rsidRDefault="00C07324" w:rsidP="004A0054"/>
    <w:p w:rsidR="00C07324" w:rsidRPr="00A56DAE" w:rsidRDefault="00C07324" w:rsidP="004A0054"/>
    <w:p w:rsidR="00C07324" w:rsidRPr="00A56DAE" w:rsidRDefault="00C07324" w:rsidP="004A0054"/>
    <w:p w:rsidR="00C07324" w:rsidRPr="00A56DAE" w:rsidRDefault="00C07324" w:rsidP="004A0054">
      <w:pPr>
        <w:ind w:firstLine="1440"/>
      </w:pPr>
      <w:r w:rsidRPr="00A56DAE">
        <w:t>To Grantee:</w:t>
      </w:r>
    </w:p>
    <w:p w:rsidR="00C07324" w:rsidRPr="00A56DAE" w:rsidRDefault="00C07324" w:rsidP="004A0054"/>
    <w:p w:rsidR="00C07324" w:rsidRPr="00A56DAE" w:rsidRDefault="00C07324" w:rsidP="004A0054"/>
    <w:p w:rsidR="00C07324" w:rsidRPr="00A56DAE" w:rsidRDefault="00C07324" w:rsidP="004A0054"/>
    <w:p w:rsidR="00C07324" w:rsidRPr="00A56DAE" w:rsidRDefault="00C07324" w:rsidP="004A0054"/>
    <w:p w:rsidR="00C07324" w:rsidRPr="00A56DAE" w:rsidRDefault="00C07324" w:rsidP="004A0054"/>
    <w:p w:rsidR="00C07324" w:rsidRPr="00A56DAE" w:rsidRDefault="00C07324" w:rsidP="004A0054">
      <w:pPr>
        <w:keepNext/>
        <w:keepLines/>
        <w:ind w:firstLine="1440"/>
      </w:pPr>
      <w:r w:rsidRPr="00A56DAE">
        <w:t>To the Board:</w:t>
      </w:r>
    </w:p>
    <w:p w:rsidR="00C07324" w:rsidRPr="00A56DAE" w:rsidRDefault="00C07324" w:rsidP="004A0054">
      <w:pPr>
        <w:keepNext/>
        <w:keepLines/>
        <w:ind w:firstLine="1440"/>
      </w:pPr>
      <w:r w:rsidRPr="00A56DAE">
        <w:t>Executive Director</w:t>
      </w:r>
    </w:p>
    <w:p w:rsidR="00C07324" w:rsidRPr="00A56DAE" w:rsidRDefault="00C07324" w:rsidP="004A0054">
      <w:pPr>
        <w:keepNext/>
        <w:keepLines/>
        <w:ind w:firstLine="1440"/>
      </w:pPr>
      <w:r w:rsidRPr="00A56DAE">
        <w:t>State Board of the Great Outdoors Colorado Trust Fund</w:t>
      </w:r>
    </w:p>
    <w:p w:rsidR="006B05B2" w:rsidRPr="00DA4513" w:rsidRDefault="00DA4513" w:rsidP="004A0054">
      <w:pPr>
        <w:keepNext/>
        <w:keepLines/>
        <w:ind w:firstLine="1440"/>
      </w:pPr>
      <w:r>
        <w:t>1900 Grant St.</w:t>
      </w:r>
      <w:r w:rsidR="006B05B2" w:rsidRPr="00DA4513">
        <w:t xml:space="preserve">, Ste </w:t>
      </w:r>
      <w:r>
        <w:t>725</w:t>
      </w:r>
    </w:p>
    <w:p w:rsidR="00C07324" w:rsidRPr="001F0EF0" w:rsidRDefault="006B05B2" w:rsidP="004A0054">
      <w:pPr>
        <w:ind w:firstLine="1440"/>
      </w:pPr>
      <w:r w:rsidRPr="001F0EF0">
        <w:t>Denver, CO 80203</w:t>
      </w:r>
    </w:p>
    <w:p w:rsidR="00903BAE" w:rsidRPr="00342C8A" w:rsidRDefault="00903BAE" w:rsidP="004A0054">
      <w:pPr>
        <w:ind w:firstLine="1440"/>
      </w:pPr>
    </w:p>
    <w:p w:rsidR="00C07324" w:rsidRPr="00A56DAE" w:rsidRDefault="00C07324" w:rsidP="004A0054">
      <w:pPr>
        <w:rPr>
          <w:b/>
          <w:u w:val="single"/>
        </w:rPr>
      </w:pPr>
      <w:r w:rsidRPr="00A56DAE">
        <w:t>or t</w:t>
      </w:r>
      <w:r w:rsidR="001C0173" w:rsidRPr="00A56DAE">
        <w:t>o such other address as either P</w:t>
      </w:r>
      <w:r w:rsidRPr="00A56DAE">
        <w:t>arty or the Board from time to time shall designate by written notice to the other.</w:t>
      </w:r>
      <w:r w:rsidR="00E5043C" w:rsidRPr="00A56DAE">
        <w:t xml:space="preserve"> </w:t>
      </w:r>
    </w:p>
    <w:p w:rsidR="00C07324" w:rsidRPr="00A56DAE" w:rsidRDefault="00C07324" w:rsidP="004A0054">
      <w:pPr>
        <w:pStyle w:val="Header"/>
        <w:tabs>
          <w:tab w:val="clear" w:pos="4320"/>
          <w:tab w:val="clear" w:pos="8640"/>
        </w:tabs>
        <w:rPr>
          <w:rFonts w:ascii="Times New Roman" w:hAnsi="Times New Roman"/>
          <w:szCs w:val="24"/>
        </w:rPr>
      </w:pPr>
    </w:p>
    <w:p w:rsidR="007E2E0E" w:rsidRPr="00A56DAE" w:rsidRDefault="00C07324" w:rsidP="007E2E0E">
      <w:pPr>
        <w:pStyle w:val="Style1"/>
      </w:pPr>
      <w:r w:rsidRPr="00A56DAE">
        <w:rPr>
          <w:u w:val="single"/>
        </w:rPr>
        <w:t>Grantor’s Title Warranty</w:t>
      </w:r>
      <w:r w:rsidRPr="00A56DAE">
        <w:t>.</w:t>
      </w:r>
      <w:r w:rsidR="00600321" w:rsidRPr="00A56DAE">
        <w:t xml:space="preserve"> </w:t>
      </w:r>
      <w:r w:rsidRPr="00A56DAE">
        <w:t>Grantor warrants that Grantor has good and sufficient title to the Property</w:t>
      </w:r>
      <w:r w:rsidR="00CD313B" w:rsidRPr="00A56DAE">
        <w:t xml:space="preserve"> and Grantor has access to the Property for the purposes granted or permitted to Grantee </w:t>
      </w:r>
      <w:r w:rsidR="00A808F4" w:rsidRPr="00A56DAE">
        <w:t>in this Deed</w:t>
      </w:r>
      <w:r w:rsidR="00CD313B" w:rsidRPr="00A56DAE">
        <w:t>,</w:t>
      </w:r>
      <w:r w:rsidRPr="00A56DAE">
        <w:t xml:space="preserve"> and </w:t>
      </w:r>
      <w:r w:rsidR="00541065" w:rsidRPr="00A56DAE">
        <w:t xml:space="preserve">Grantor </w:t>
      </w:r>
      <w:r w:rsidRPr="00A56DAE">
        <w:t xml:space="preserve">promises to defend the same against all claims </w:t>
      </w:r>
      <w:r w:rsidR="005D3028" w:rsidRPr="00A56DAE">
        <w:t>whatsoever</w:t>
      </w:r>
      <w:r w:rsidR="00FE56E4" w:rsidRPr="00A56DAE">
        <w:rPr>
          <w:rStyle w:val="FootnoteReference"/>
        </w:rPr>
        <w:footnoteReference w:customMarkFollows="1" w:id="25"/>
        <w:t>24</w:t>
      </w:r>
      <w:r w:rsidRPr="00A56DAE">
        <w:t>.</w:t>
      </w:r>
    </w:p>
    <w:p w:rsidR="007E2E0E" w:rsidRPr="00A56DAE" w:rsidRDefault="007E2E0E" w:rsidP="007E2E0E">
      <w:pPr>
        <w:pStyle w:val="Style1"/>
        <w:numPr>
          <w:ilvl w:val="0"/>
          <w:numId w:val="0"/>
        </w:numPr>
      </w:pPr>
    </w:p>
    <w:p w:rsidR="007E2E0E" w:rsidRPr="00A56DAE" w:rsidRDefault="00C07324" w:rsidP="007E2E0E">
      <w:pPr>
        <w:pStyle w:val="Style1"/>
      </w:pPr>
      <w:r w:rsidRPr="00A56DAE">
        <w:rPr>
          <w:u w:val="single"/>
        </w:rPr>
        <w:t>Subsequent Liens on the Property</w:t>
      </w:r>
      <w:r w:rsidRPr="00A56DAE">
        <w:t>.</w:t>
      </w:r>
      <w:r w:rsidR="00600321" w:rsidRPr="00A56DAE">
        <w:t xml:space="preserve"> </w:t>
      </w:r>
      <w:r w:rsidRPr="00A56DAE">
        <w:t xml:space="preserve">No provisions of this </w:t>
      </w:r>
      <w:r w:rsidR="002876A1" w:rsidRPr="00A56DAE">
        <w:t>Deed</w:t>
      </w:r>
      <w:r w:rsidRPr="00A56DAE">
        <w:t xml:space="preserve"> shall be construed as impairing the ability of Grantor to use this Property as collateral for subsequent borrowing, provided that any </w:t>
      </w:r>
      <w:r w:rsidR="00CD313B" w:rsidRPr="00A56DAE">
        <w:t xml:space="preserve">deed of trust, </w:t>
      </w:r>
      <w:r w:rsidRPr="00A56DAE">
        <w:t xml:space="preserve">mortgage or lien arising from such a borrowing </w:t>
      </w:r>
      <w:r w:rsidR="00AF2673" w:rsidRPr="00A56DAE">
        <w:t xml:space="preserve">shall </w:t>
      </w:r>
      <w:r w:rsidRPr="00A56DAE">
        <w:t xml:space="preserve">be </w:t>
      </w:r>
      <w:r w:rsidR="00AF2673" w:rsidRPr="00A56DAE">
        <w:t xml:space="preserve">subordinate </w:t>
      </w:r>
      <w:r w:rsidRPr="00A56DAE">
        <w:t xml:space="preserve">to this </w:t>
      </w:r>
      <w:r w:rsidR="002876A1" w:rsidRPr="00A56DAE">
        <w:t>Deed</w:t>
      </w:r>
      <w:r w:rsidR="00121137" w:rsidRPr="00A56DAE">
        <w:t xml:space="preserve"> </w:t>
      </w:r>
      <w:r w:rsidR="00CD313B" w:rsidRPr="00A56DAE">
        <w:t xml:space="preserve">for all purposes so that any such instrument expressly shall be deemed to have been recorded after this Deed and so that any foreclosure of such deed of trust, mortgage or lien shall not affect any provision of this </w:t>
      </w:r>
      <w:r w:rsidR="00D66851" w:rsidRPr="00A56DAE">
        <w:t>Deed</w:t>
      </w:r>
      <w:r w:rsidR="00CD313B" w:rsidRPr="00A56DAE">
        <w:t>, including without limitation its perpetual nature</w:t>
      </w:r>
      <w:r w:rsidR="00BE015A" w:rsidRPr="00A56DAE">
        <w:t>,</w:t>
      </w:r>
      <w:r w:rsidR="00CD313B" w:rsidRPr="00A56DAE">
        <w:t xml:space="preserve"> the payment of proceeds as described in </w:t>
      </w:r>
      <w:r w:rsidR="00CD313B" w:rsidRPr="00A56DAE">
        <w:rPr>
          <w:b/>
        </w:rPr>
        <w:t>Section 17</w:t>
      </w:r>
      <w:r w:rsidR="00CD313B" w:rsidRPr="00A56DAE">
        <w:t xml:space="preserve"> above, </w:t>
      </w:r>
      <w:r w:rsidR="00BE015A" w:rsidRPr="00A56DAE">
        <w:t>and</w:t>
      </w:r>
      <w:r w:rsidR="00121137" w:rsidRPr="00A56DAE">
        <w:t xml:space="preserve"> the limitation of </w:t>
      </w:r>
      <w:r w:rsidR="00121137" w:rsidRPr="00A56DAE">
        <w:rPr>
          <w:b/>
        </w:rPr>
        <w:t>Section 5</w:t>
      </w:r>
      <w:r w:rsidR="008F7AE1" w:rsidRPr="00A56DAE">
        <w:rPr>
          <w:b/>
        </w:rPr>
        <w:t>.</w:t>
      </w:r>
      <w:r w:rsidR="00121137" w:rsidRPr="00A56DAE">
        <w:rPr>
          <w:b/>
        </w:rPr>
        <w:t>d</w:t>
      </w:r>
      <w:r w:rsidRPr="00A56DAE">
        <w:t>.</w:t>
      </w:r>
    </w:p>
    <w:p w:rsidR="007E2E0E" w:rsidRPr="00A56DAE" w:rsidRDefault="007E2E0E" w:rsidP="007E2E0E">
      <w:pPr>
        <w:pStyle w:val="ListParagraph"/>
        <w:rPr>
          <w:rFonts w:ascii="Times New Roman" w:hAnsi="Times New Roman"/>
          <w:sz w:val="24"/>
          <w:szCs w:val="24"/>
        </w:rPr>
      </w:pPr>
    </w:p>
    <w:p w:rsidR="00923933" w:rsidRPr="00342C8A" w:rsidRDefault="00C07324" w:rsidP="00923933">
      <w:pPr>
        <w:pStyle w:val="Style1"/>
        <w:rPr>
          <w:u w:val="single"/>
        </w:rPr>
      </w:pPr>
      <w:r w:rsidRPr="00700FD7">
        <w:rPr>
          <w:u w:val="single"/>
        </w:rPr>
        <w:t>Recording</w:t>
      </w:r>
      <w:r w:rsidRPr="00700FD7">
        <w:t>.</w:t>
      </w:r>
      <w:r w:rsidR="00600321" w:rsidRPr="00DD1EC8">
        <w:t xml:space="preserve"> </w:t>
      </w:r>
      <w:r w:rsidRPr="00DD1EC8">
        <w:t xml:space="preserve">Grantee shall record this </w:t>
      </w:r>
      <w:r w:rsidR="00A219E7" w:rsidRPr="00DD1EC8">
        <w:t xml:space="preserve">Deed </w:t>
      </w:r>
      <w:r w:rsidRPr="00DD1EC8">
        <w:t>in a timely fashion in the official records of each county</w:t>
      </w:r>
      <w:r w:rsidR="000F2C2E" w:rsidRPr="001F0EF0">
        <w:t xml:space="preserve"> or counties</w:t>
      </w:r>
      <w:r w:rsidRPr="001F0EF0">
        <w:t xml:space="preserve"> in which the Property is situated, and may re-record it at any time as may be required to preserve its rights in this </w:t>
      </w:r>
      <w:r w:rsidR="002876A1" w:rsidRPr="00342C8A">
        <w:t>Deed</w:t>
      </w:r>
      <w:r w:rsidRPr="00342C8A">
        <w:t>.</w:t>
      </w:r>
    </w:p>
    <w:p w:rsidR="00923933" w:rsidRPr="00A56DAE" w:rsidRDefault="00923933" w:rsidP="00923933">
      <w:pPr>
        <w:pStyle w:val="ListParagraph"/>
        <w:rPr>
          <w:rFonts w:ascii="Times New Roman" w:hAnsi="Times New Roman"/>
          <w:sz w:val="24"/>
          <w:szCs w:val="24"/>
        </w:rPr>
      </w:pPr>
    </w:p>
    <w:p w:rsidR="00923933" w:rsidRPr="00A56DAE" w:rsidRDefault="00903BAE" w:rsidP="00923933">
      <w:pPr>
        <w:pStyle w:val="Style1"/>
      </w:pPr>
      <w:r w:rsidRPr="00700FD7">
        <w:rPr>
          <w:u w:val="single"/>
        </w:rPr>
        <w:t>Environmental Attributes</w:t>
      </w:r>
      <w:r w:rsidRPr="00700FD7">
        <w:t>.</w:t>
      </w:r>
      <w:r w:rsidR="00600321" w:rsidRPr="00DD1EC8">
        <w:t xml:space="preserve"> </w:t>
      </w:r>
      <w:r w:rsidR="00C62DC0" w:rsidRPr="00DD1EC8">
        <w:t xml:space="preserve">Unless otherwise provided </w:t>
      </w:r>
      <w:r w:rsidR="005C7845" w:rsidRPr="00DD1EC8">
        <w:t>in this Deed</w:t>
      </w:r>
      <w:r w:rsidR="00C62DC0" w:rsidRPr="001F0EF0">
        <w:t>,</w:t>
      </w:r>
      <w:r w:rsidR="00D32964" w:rsidRPr="001F0EF0">
        <w:t xml:space="preserve"> </w:t>
      </w:r>
      <w:r w:rsidRPr="001F0EF0">
        <w:t>Grantor reserves all Environmental Attributes associated with the Property.</w:t>
      </w:r>
      <w:r w:rsidR="00600321" w:rsidRPr="00342C8A">
        <w:t xml:space="preserve"> </w:t>
      </w:r>
      <w:r w:rsidRPr="00342C8A">
        <w:t>“</w:t>
      </w:r>
      <w:r w:rsidRPr="00342C8A">
        <w:rPr>
          <w:b/>
        </w:rPr>
        <w:t>Environmental Attributes</w:t>
      </w:r>
      <w:r w:rsidRPr="00A56DAE">
        <w:t xml:space="preserve">” shall mean any and all tax or other credits, benefits, renewable energy certificates, emissions reductions, offsets, and allowances (including but not limited to water, riparian, greenhouse gas, beneficial use, and renewable energy), generated from or attributable to the conservation, preservation and management of the Property in accordance with this </w:t>
      </w:r>
      <w:r w:rsidR="000733D8" w:rsidRPr="00A56DAE">
        <w:t>Deed</w:t>
      </w:r>
      <w:r w:rsidRPr="00A56DAE">
        <w:t xml:space="preserve">. Nothing in this </w:t>
      </w:r>
      <w:r w:rsidRPr="00A56DAE">
        <w:rPr>
          <w:b/>
        </w:rPr>
        <w:t>Section 25</w:t>
      </w:r>
      <w:r w:rsidRPr="00A56DAE">
        <w:t xml:space="preserve"> shall modify the restrictions imposed by this Deed or otherwise be inconsistent with the Purpose.</w:t>
      </w:r>
    </w:p>
    <w:p w:rsidR="00923933" w:rsidRPr="00A56DAE" w:rsidRDefault="00923933" w:rsidP="00923933">
      <w:pPr>
        <w:pStyle w:val="ListParagraph"/>
        <w:rPr>
          <w:rFonts w:ascii="Times New Roman" w:hAnsi="Times New Roman"/>
          <w:sz w:val="24"/>
          <w:szCs w:val="24"/>
          <w:u w:val="single"/>
        </w:rPr>
      </w:pPr>
    </w:p>
    <w:p w:rsidR="00923933" w:rsidRPr="00A56DAE" w:rsidRDefault="00903BAE" w:rsidP="00923933">
      <w:pPr>
        <w:pStyle w:val="Style1"/>
      </w:pPr>
      <w:r w:rsidRPr="00700FD7">
        <w:rPr>
          <w:u w:val="single"/>
        </w:rPr>
        <w:t>Tax Benefits</w:t>
      </w:r>
      <w:r w:rsidRPr="00700FD7">
        <w:t>.</w:t>
      </w:r>
      <w:r w:rsidR="00600321" w:rsidRPr="00DD1EC8">
        <w:t xml:space="preserve"> </w:t>
      </w:r>
      <w:r w:rsidRPr="00DD1EC8">
        <w:t>Grantor acknowledges</w:t>
      </w:r>
      <w:r w:rsidRPr="001F0EF0">
        <w:t xml:space="preserve"> that Grantor is responsible for obtaining legal and accounting counsel to advise Grantor regarding the applicability of federal or state tax benefits that might arise from the bargain sale</w:t>
      </w:r>
      <w:r w:rsidR="00C62DC0" w:rsidRPr="00342C8A">
        <w:t xml:space="preserve"> (sale at less than fair market value) or donation</w:t>
      </w:r>
      <w:r w:rsidRPr="00A56DAE">
        <w:t xml:space="preserve"> of the </w:t>
      </w:r>
      <w:r w:rsidR="00D66851" w:rsidRPr="00A56DAE">
        <w:t>Deed</w:t>
      </w:r>
      <w:r w:rsidRPr="00A56DAE">
        <w:t>.</w:t>
      </w:r>
      <w:r w:rsidR="00600321" w:rsidRPr="00A56DAE">
        <w:t xml:space="preserve"> </w:t>
      </w:r>
      <w:r w:rsidRPr="00A56DAE">
        <w:t xml:space="preserve">Grantee makes no representation or warranty that Grantor will receive tax benefits for the bargain sale </w:t>
      </w:r>
      <w:r w:rsidR="00C62DC0" w:rsidRPr="00A56DAE">
        <w:t xml:space="preserve">or donation </w:t>
      </w:r>
      <w:r w:rsidRPr="00A56DAE">
        <w:t xml:space="preserve">of the </w:t>
      </w:r>
      <w:r w:rsidR="00D66851" w:rsidRPr="00A56DAE">
        <w:t>Deed</w:t>
      </w:r>
      <w:r w:rsidRPr="00A56DAE">
        <w:t>.</w:t>
      </w:r>
    </w:p>
    <w:p w:rsidR="00923933" w:rsidRPr="00A56DAE" w:rsidRDefault="00923933" w:rsidP="00923933">
      <w:pPr>
        <w:pStyle w:val="ListParagraph"/>
        <w:rPr>
          <w:rFonts w:ascii="Times New Roman" w:hAnsi="Times New Roman"/>
          <w:sz w:val="24"/>
          <w:szCs w:val="24"/>
          <w:u w:val="single"/>
        </w:rPr>
      </w:pPr>
    </w:p>
    <w:p w:rsidR="00923933" w:rsidRPr="001F0EF0" w:rsidRDefault="00903BAE" w:rsidP="00923933">
      <w:pPr>
        <w:pStyle w:val="Style1"/>
      </w:pPr>
      <w:r w:rsidRPr="00700FD7">
        <w:rPr>
          <w:u w:val="single"/>
        </w:rPr>
        <w:t>Deed Correction.</w:t>
      </w:r>
      <w:r w:rsidR="00600321" w:rsidRPr="00700FD7">
        <w:t xml:space="preserve"> </w:t>
      </w:r>
      <w:r w:rsidRPr="00DD1EC8">
        <w:t>The Parties shall cooperate to correct mutually acknowledged errors in this Deed (and exhibits), including typo</w:t>
      </w:r>
      <w:r w:rsidRPr="001F0EF0">
        <w:t>graphical, spelling, or clerical errors.</w:t>
      </w:r>
      <w:r w:rsidR="00600321" w:rsidRPr="001F0EF0">
        <w:t xml:space="preserve"> </w:t>
      </w:r>
      <w:r w:rsidR="006C24F9" w:rsidRPr="00342C8A">
        <w:t xml:space="preserve">The Parties shall make such corrections by written agreement, which the Board must first approve in writing. </w:t>
      </w:r>
      <w:r w:rsidR="001F0EF0" w:rsidRPr="007805FF">
        <w:t xml:space="preserve">Any </w:t>
      </w:r>
      <w:r w:rsidR="004B6D1E">
        <w:t>correction</w:t>
      </w:r>
      <w:r w:rsidR="00342C8A">
        <w:t>s</w:t>
      </w:r>
      <w:r w:rsidR="004B6D1E">
        <w:t xml:space="preserve"> shall be</w:t>
      </w:r>
      <w:r w:rsidR="001F0EF0" w:rsidRPr="007805FF">
        <w:t xml:space="preserve"> recorded in the records of the Clerk and Recorder of the county or counties in which the Property is located.</w:t>
      </w:r>
    </w:p>
    <w:p w:rsidR="00923933" w:rsidRPr="00A56DAE" w:rsidRDefault="00923933" w:rsidP="00923933">
      <w:pPr>
        <w:pStyle w:val="ListParagraph"/>
        <w:rPr>
          <w:rFonts w:ascii="Times New Roman" w:hAnsi="Times New Roman"/>
          <w:bCs/>
          <w:iCs/>
          <w:sz w:val="24"/>
          <w:szCs w:val="24"/>
          <w:u w:val="single"/>
        </w:rPr>
      </w:pPr>
    </w:p>
    <w:p w:rsidR="00923933" w:rsidRPr="00342C8A" w:rsidRDefault="00B631D1" w:rsidP="00923933">
      <w:pPr>
        <w:pStyle w:val="Style1"/>
      </w:pPr>
      <w:r w:rsidRPr="00700FD7">
        <w:rPr>
          <w:bCs/>
          <w:iCs/>
          <w:u w:val="single"/>
        </w:rPr>
        <w:t>Effective Date</w:t>
      </w:r>
      <w:r w:rsidRPr="00700FD7">
        <w:t>.</w:t>
      </w:r>
      <w:r w:rsidR="00600321" w:rsidRPr="00DD1EC8">
        <w:t xml:space="preserve"> </w:t>
      </w:r>
      <w:r w:rsidRPr="00DD1EC8">
        <w:t xml:space="preserve">The </w:t>
      </w:r>
      <w:r w:rsidRPr="00DD1EC8">
        <w:rPr>
          <w:bCs/>
        </w:rPr>
        <w:t>Effective Date</w:t>
      </w:r>
      <w:r w:rsidRPr="001F0EF0">
        <w:t xml:space="preserve"> of this Deed shall be </w:t>
      </w:r>
      <w:r w:rsidR="007E3BF3" w:rsidRPr="001F0EF0">
        <w:t>the date and year first written above</w:t>
      </w:r>
      <w:r w:rsidRPr="00342C8A">
        <w:t>.</w:t>
      </w:r>
    </w:p>
    <w:p w:rsidR="00923933" w:rsidRPr="00A56DAE" w:rsidRDefault="00923933" w:rsidP="00923933">
      <w:pPr>
        <w:pStyle w:val="ListParagraph"/>
        <w:rPr>
          <w:rFonts w:ascii="Times New Roman" w:hAnsi="Times New Roman"/>
          <w:sz w:val="24"/>
          <w:szCs w:val="24"/>
          <w:u w:val="single"/>
        </w:rPr>
      </w:pPr>
    </w:p>
    <w:p w:rsidR="00C07324" w:rsidRPr="00DD1EC8" w:rsidRDefault="00C07324" w:rsidP="00923933">
      <w:pPr>
        <w:pStyle w:val="Style1"/>
      </w:pPr>
      <w:r w:rsidRPr="00700FD7">
        <w:rPr>
          <w:u w:val="single"/>
        </w:rPr>
        <w:t>General Provisions</w:t>
      </w:r>
      <w:r w:rsidRPr="00DD1EC8">
        <w:t>.</w:t>
      </w:r>
    </w:p>
    <w:p w:rsidR="00C07324" w:rsidRPr="001F0EF0" w:rsidRDefault="00C07324" w:rsidP="004A0054"/>
    <w:p w:rsidR="00923933" w:rsidRPr="00A56DAE" w:rsidRDefault="00C07324" w:rsidP="00923933">
      <w:pPr>
        <w:numPr>
          <w:ilvl w:val="3"/>
          <w:numId w:val="4"/>
        </w:numPr>
        <w:ind w:left="0" w:firstLine="720"/>
      </w:pPr>
      <w:r w:rsidRPr="00342C8A">
        <w:rPr>
          <w:u w:val="single"/>
        </w:rPr>
        <w:t>Controlling Law</w:t>
      </w:r>
      <w:r w:rsidRPr="00342C8A">
        <w:t>.</w:t>
      </w:r>
      <w:r w:rsidR="00600321" w:rsidRPr="00342C8A">
        <w:t xml:space="preserve"> </w:t>
      </w:r>
      <w:r w:rsidRPr="00342C8A">
        <w:t xml:space="preserve">The interpretation and performance of this </w:t>
      </w:r>
      <w:r w:rsidR="002876A1" w:rsidRPr="00A56DAE">
        <w:t>Deed</w:t>
      </w:r>
      <w:r w:rsidRPr="00A56DAE">
        <w:t xml:space="preserve"> shall be governed by the laws of the State of Colorado.</w:t>
      </w:r>
    </w:p>
    <w:p w:rsidR="00923933" w:rsidRPr="00A56DAE" w:rsidRDefault="00923933" w:rsidP="00923933">
      <w:pPr>
        <w:ind w:left="720"/>
      </w:pPr>
    </w:p>
    <w:p w:rsidR="00923933" w:rsidRPr="00A56DAE" w:rsidRDefault="00C07324" w:rsidP="00923933">
      <w:pPr>
        <w:numPr>
          <w:ilvl w:val="3"/>
          <w:numId w:val="4"/>
        </w:numPr>
        <w:ind w:left="0" w:firstLine="720"/>
      </w:pPr>
      <w:r w:rsidRPr="00A56DAE">
        <w:rPr>
          <w:u w:val="single"/>
        </w:rPr>
        <w:t>Liberal Construction</w:t>
      </w:r>
      <w:r w:rsidRPr="00A56DAE">
        <w:t>.</w:t>
      </w:r>
      <w:r w:rsidR="00600321" w:rsidRPr="00A56DAE">
        <w:t xml:space="preserve"> </w:t>
      </w:r>
      <w:r w:rsidRPr="00A56DAE">
        <w:t xml:space="preserve">Any general rule of construction to the contrary notwithstanding, this </w:t>
      </w:r>
      <w:r w:rsidR="002876A1" w:rsidRPr="00A56DAE">
        <w:t>Deed</w:t>
      </w:r>
      <w:r w:rsidRPr="00A56DAE">
        <w:t xml:space="preserve"> shall be liberally construed in favor of the grant to effect the </w:t>
      </w:r>
      <w:r w:rsidR="00613B35" w:rsidRPr="00A56DAE">
        <w:t xml:space="preserve">Purpose </w:t>
      </w:r>
      <w:r w:rsidRPr="00A56DAE">
        <w:t>and the policy and purpose of C.R.S. §</w:t>
      </w:r>
      <w:r w:rsidR="00B631D1" w:rsidRPr="00A56DAE">
        <w:t xml:space="preserve"> </w:t>
      </w:r>
      <w:r w:rsidRPr="00A56DAE">
        <w:t>38</w:t>
      </w:r>
      <w:r w:rsidRPr="00A56DAE">
        <w:noBreakHyphen/>
        <w:t>30.5</w:t>
      </w:r>
      <w:r w:rsidRPr="00A56DAE">
        <w:noBreakHyphen/>
        <w:t xml:space="preserve">101, </w:t>
      </w:r>
      <w:r w:rsidRPr="00A56DAE">
        <w:rPr>
          <w:i/>
        </w:rPr>
        <w:t>et seq</w:t>
      </w:r>
      <w:r w:rsidRPr="00A56DAE">
        <w:t xml:space="preserve">. If any provision in this </w:t>
      </w:r>
      <w:r w:rsidR="00A23085" w:rsidRPr="00A56DAE">
        <w:t xml:space="preserve">Deed </w:t>
      </w:r>
      <w:r w:rsidRPr="00A56DAE">
        <w:t xml:space="preserve">is found to be ambiguous, an interpretation consistent with the </w:t>
      </w:r>
      <w:r w:rsidR="00613B35" w:rsidRPr="00A56DAE">
        <w:t xml:space="preserve">Purpose </w:t>
      </w:r>
      <w:r w:rsidRPr="00A56DAE">
        <w:t>that would render the provision valid shall be favored over any interpretation that would render it invalid.</w:t>
      </w:r>
    </w:p>
    <w:p w:rsidR="00923933" w:rsidRPr="00A56DAE" w:rsidRDefault="00923933" w:rsidP="00923933">
      <w:pPr>
        <w:pStyle w:val="ListParagraph"/>
        <w:rPr>
          <w:rFonts w:ascii="Times New Roman" w:hAnsi="Times New Roman"/>
          <w:sz w:val="24"/>
          <w:szCs w:val="24"/>
          <w:u w:val="single"/>
        </w:rPr>
      </w:pPr>
    </w:p>
    <w:p w:rsidR="00923933" w:rsidRPr="00A56DAE" w:rsidRDefault="00C07324" w:rsidP="00923933">
      <w:pPr>
        <w:numPr>
          <w:ilvl w:val="3"/>
          <w:numId w:val="4"/>
        </w:numPr>
        <w:ind w:left="0" w:firstLine="720"/>
      </w:pPr>
      <w:r w:rsidRPr="00700FD7">
        <w:rPr>
          <w:u w:val="single"/>
        </w:rPr>
        <w:t>Severability</w:t>
      </w:r>
      <w:r w:rsidRPr="00700FD7">
        <w:t>.</w:t>
      </w:r>
      <w:r w:rsidR="00600321" w:rsidRPr="00DD1EC8">
        <w:t xml:space="preserve"> </w:t>
      </w:r>
      <w:r w:rsidRPr="00DD1EC8">
        <w:t xml:space="preserve">If any provision of this </w:t>
      </w:r>
      <w:r w:rsidR="002876A1" w:rsidRPr="001F0EF0">
        <w:t>Deed</w:t>
      </w:r>
      <w:r w:rsidRPr="001F0EF0">
        <w:t xml:space="preserve">, or the application thereof to any person or circumstance, is found to be invalid, </w:t>
      </w:r>
      <w:r w:rsidR="00765BB9" w:rsidRPr="00342C8A">
        <w:t xml:space="preserve">it shall be deemed severed from this </w:t>
      </w:r>
      <w:r w:rsidR="00765BB9" w:rsidRPr="00A56DAE">
        <w:t>Deed, and the balance of this Deed shall otherwise remain in full force and effect</w:t>
      </w:r>
      <w:r w:rsidRPr="00A56DAE">
        <w:t>.</w:t>
      </w:r>
    </w:p>
    <w:p w:rsidR="00923933" w:rsidRPr="00A56DAE" w:rsidRDefault="00923933" w:rsidP="00923933">
      <w:pPr>
        <w:pStyle w:val="ListParagraph"/>
        <w:rPr>
          <w:rFonts w:ascii="Times New Roman" w:hAnsi="Times New Roman"/>
          <w:sz w:val="24"/>
          <w:szCs w:val="24"/>
          <w:u w:val="single"/>
        </w:rPr>
      </w:pPr>
    </w:p>
    <w:p w:rsidR="00923933" w:rsidRPr="00A56DAE" w:rsidRDefault="00C07324" w:rsidP="00923933">
      <w:pPr>
        <w:numPr>
          <w:ilvl w:val="3"/>
          <w:numId w:val="4"/>
        </w:numPr>
        <w:ind w:left="0" w:firstLine="720"/>
      </w:pPr>
      <w:r w:rsidRPr="00700FD7">
        <w:rPr>
          <w:u w:val="single"/>
        </w:rPr>
        <w:t>Entire Agreement</w:t>
      </w:r>
      <w:r w:rsidR="004C35B3" w:rsidRPr="00700FD7">
        <w:t>.</w:t>
      </w:r>
      <w:r w:rsidR="00600321" w:rsidRPr="00DD1EC8">
        <w:t xml:space="preserve"> </w:t>
      </w:r>
      <w:r w:rsidR="00CD313B" w:rsidRPr="00DD1EC8">
        <w:t xml:space="preserve">The Recitals above are a material part of this Deed and are incorporated into this Deed. </w:t>
      </w:r>
      <w:r w:rsidRPr="001F0EF0">
        <w:t xml:space="preserve">This </w:t>
      </w:r>
      <w:r w:rsidR="00A37B72" w:rsidRPr="001F0EF0">
        <w:t xml:space="preserve">Deed </w:t>
      </w:r>
      <w:r w:rsidRPr="001F0EF0">
        <w:t xml:space="preserve">sets forth the entire agreement of the </w:t>
      </w:r>
      <w:r w:rsidR="001C0173" w:rsidRPr="001F0EF0">
        <w:t>P</w:t>
      </w:r>
      <w:r w:rsidRPr="001F0EF0">
        <w:t xml:space="preserve">arties with respect to the </w:t>
      </w:r>
      <w:r w:rsidR="00A37B72" w:rsidRPr="00342C8A">
        <w:t xml:space="preserve">grant of a conservation easement over the Property </w:t>
      </w:r>
      <w:r w:rsidRPr="00342C8A">
        <w:t xml:space="preserve">and supersedes all prior discussions, negotiations, understandings, or agreements relating to the </w:t>
      </w:r>
      <w:r w:rsidR="00A37B72" w:rsidRPr="00A56DAE">
        <w:t>grant</w:t>
      </w:r>
      <w:r w:rsidRPr="00A56DAE">
        <w:t xml:space="preserve">, all of which are merged </w:t>
      </w:r>
      <w:r w:rsidR="005C7845" w:rsidRPr="00A56DAE">
        <w:t>in this Deed</w:t>
      </w:r>
      <w:r w:rsidRPr="00A56DAE">
        <w:t>.</w:t>
      </w:r>
    </w:p>
    <w:p w:rsidR="00923933" w:rsidRPr="00A56DAE" w:rsidRDefault="00923933" w:rsidP="00923933">
      <w:pPr>
        <w:pStyle w:val="ListParagraph"/>
        <w:rPr>
          <w:rFonts w:ascii="Times New Roman" w:hAnsi="Times New Roman"/>
          <w:sz w:val="24"/>
          <w:szCs w:val="24"/>
          <w:u w:val="single"/>
        </w:rPr>
      </w:pPr>
    </w:p>
    <w:p w:rsidR="00923933" w:rsidRPr="00A56DAE" w:rsidRDefault="00C07324" w:rsidP="00923933">
      <w:pPr>
        <w:numPr>
          <w:ilvl w:val="3"/>
          <w:numId w:val="4"/>
        </w:numPr>
        <w:ind w:left="0" w:firstLine="720"/>
      </w:pPr>
      <w:r w:rsidRPr="00700FD7">
        <w:rPr>
          <w:u w:val="single"/>
        </w:rPr>
        <w:t>Joint Obligation</w:t>
      </w:r>
      <w:r w:rsidR="004C35B3" w:rsidRPr="00700FD7">
        <w:t>.</w:t>
      </w:r>
      <w:r w:rsidR="00600321" w:rsidRPr="00DD1EC8">
        <w:t xml:space="preserve"> </w:t>
      </w:r>
      <w:r w:rsidR="00E227DA" w:rsidRPr="00DD1EC8">
        <w:t>T</w:t>
      </w:r>
      <w:r w:rsidRPr="00DD1EC8">
        <w:t xml:space="preserve">he obligations imposed </w:t>
      </w:r>
      <w:r w:rsidR="004A3132" w:rsidRPr="00DD1EC8">
        <w:t xml:space="preserve">upon Grantor and Grantee </w:t>
      </w:r>
      <w:r w:rsidR="000115F6" w:rsidRPr="001F0EF0">
        <w:t xml:space="preserve">in </w:t>
      </w:r>
      <w:r w:rsidR="004A3132" w:rsidRPr="00342C8A">
        <w:t>this</w:t>
      </w:r>
      <w:r w:rsidRPr="00342C8A">
        <w:t xml:space="preserve"> </w:t>
      </w:r>
      <w:r w:rsidR="002876A1" w:rsidRPr="00A56DAE">
        <w:t>Deed</w:t>
      </w:r>
      <w:r w:rsidRPr="00A56DAE">
        <w:t xml:space="preserve"> shall be joint and several </w:t>
      </w:r>
      <w:r w:rsidR="00E227DA" w:rsidRPr="00A56DAE">
        <w:t>in the event that more than one entity or individual holds either interest at any given time.</w:t>
      </w:r>
    </w:p>
    <w:p w:rsidR="00923933" w:rsidRPr="00A56DAE" w:rsidRDefault="00923933" w:rsidP="00923933">
      <w:pPr>
        <w:pStyle w:val="ListParagraph"/>
        <w:rPr>
          <w:rFonts w:ascii="Times New Roman" w:hAnsi="Times New Roman"/>
          <w:sz w:val="24"/>
          <w:szCs w:val="24"/>
          <w:u w:val="single"/>
        </w:rPr>
      </w:pPr>
    </w:p>
    <w:p w:rsidR="00923933" w:rsidRPr="00A56DAE" w:rsidRDefault="00C07324" w:rsidP="00923933">
      <w:pPr>
        <w:numPr>
          <w:ilvl w:val="3"/>
          <w:numId w:val="4"/>
        </w:numPr>
        <w:ind w:left="0" w:firstLine="720"/>
      </w:pPr>
      <w:r w:rsidRPr="00700FD7">
        <w:rPr>
          <w:u w:val="single"/>
        </w:rPr>
        <w:t>Non-Merger</w:t>
      </w:r>
      <w:r w:rsidRPr="00700FD7">
        <w:t>.</w:t>
      </w:r>
      <w:r w:rsidR="00600321" w:rsidRPr="00DD1EC8">
        <w:t xml:space="preserve"> </w:t>
      </w:r>
      <w:r w:rsidR="00FE46B2" w:rsidRPr="00DD1EC8">
        <w:t>A merger of this Deed and the fee title to the Property cannot occur by operation of law because, in addition to Gr</w:t>
      </w:r>
      <w:r w:rsidR="00FE46B2" w:rsidRPr="001F0EF0">
        <w:t>antee’s rights and interest under this Deed, the Board has rights under this Deed. Under Colorado law, the existence of these rights precludes unity of title. If the Grantee wishes to acquire fee title to the Property or any additional interest in the Prop</w:t>
      </w:r>
      <w:r w:rsidR="00FE46B2" w:rsidRPr="00342C8A">
        <w:t xml:space="preserve">erty (such as a leasehold), Grantee must first obtain the written approval of the Board. As a condition of such approval, the Board may require that Grantee first transfer the Deed to another qualified organization consistent with </w:t>
      </w:r>
      <w:r w:rsidR="00FE46B2" w:rsidRPr="00A56DAE">
        <w:rPr>
          <w:b/>
        </w:rPr>
        <w:t>Section 18</w:t>
      </w:r>
      <w:r w:rsidR="00FE46B2" w:rsidRPr="00A56DAE">
        <w:t xml:space="preserve"> above. In the event Grantee acquires fee title interest or any other interest in the Property without Grantee’s prior knowledge (e.g.</w:t>
      </w:r>
      <w:r w:rsidR="001E1865" w:rsidRPr="00A56DAE">
        <w:t>,</w:t>
      </w:r>
      <w:r w:rsidR="00FE46B2" w:rsidRPr="00A56DAE">
        <w:t xml:space="preserve"> receiving real property by will), Grantee must immediately provide notice of its acquisition to the Board, and the Board may require that Grantee transfer this Deed to another qualified organization consistent with </w:t>
      </w:r>
      <w:r w:rsidR="00FE46B2" w:rsidRPr="00A56DAE">
        <w:rPr>
          <w:b/>
        </w:rPr>
        <w:t>Section 18</w:t>
      </w:r>
      <w:r w:rsidR="00FE46B2" w:rsidRPr="00A56DAE">
        <w:t xml:space="preserve"> above.</w:t>
      </w:r>
    </w:p>
    <w:p w:rsidR="00923933" w:rsidRPr="00A56DAE" w:rsidRDefault="00923933" w:rsidP="00923933">
      <w:pPr>
        <w:pStyle w:val="ListParagraph"/>
        <w:rPr>
          <w:rFonts w:ascii="Times New Roman" w:hAnsi="Times New Roman"/>
          <w:sz w:val="24"/>
          <w:szCs w:val="24"/>
          <w:u w:val="single"/>
        </w:rPr>
      </w:pPr>
    </w:p>
    <w:p w:rsidR="00923933" w:rsidRPr="00342C8A" w:rsidRDefault="00C07324" w:rsidP="00923933">
      <w:pPr>
        <w:numPr>
          <w:ilvl w:val="3"/>
          <w:numId w:val="4"/>
        </w:numPr>
        <w:ind w:left="0" w:firstLine="720"/>
      </w:pPr>
      <w:r w:rsidRPr="00700FD7">
        <w:rPr>
          <w:u w:val="single"/>
        </w:rPr>
        <w:t>Successors</w:t>
      </w:r>
      <w:r w:rsidRPr="00700FD7">
        <w:t>.</w:t>
      </w:r>
      <w:r w:rsidR="00600321" w:rsidRPr="00DD1EC8">
        <w:t xml:space="preserve"> </w:t>
      </w:r>
      <w:r w:rsidRPr="00DD1EC8">
        <w:t xml:space="preserve">The covenants, terms, conditions, and restrictions of this </w:t>
      </w:r>
      <w:r w:rsidR="002876A1" w:rsidRPr="00DD1EC8">
        <w:t>Deed</w:t>
      </w:r>
      <w:r w:rsidRPr="00DD1EC8">
        <w:t xml:space="preserve"> shall be binding upon, and inure to the benefit of, the </w:t>
      </w:r>
      <w:r w:rsidR="001C0173" w:rsidRPr="001F0EF0">
        <w:t>P</w:t>
      </w:r>
      <w:r w:rsidRPr="001F0EF0">
        <w:t>arties and their respective personal representatives, heirs, successors, and assigns and shall continue as a servitude running in perpetuity with the Property</w:t>
      </w:r>
      <w:r w:rsidR="00666AA1" w:rsidRPr="00342C8A">
        <w:t>.</w:t>
      </w:r>
    </w:p>
    <w:p w:rsidR="00923933" w:rsidRPr="00A56DAE" w:rsidRDefault="00923933" w:rsidP="00923933">
      <w:pPr>
        <w:pStyle w:val="ListParagraph"/>
        <w:rPr>
          <w:rFonts w:ascii="Times New Roman" w:hAnsi="Times New Roman"/>
          <w:sz w:val="24"/>
          <w:szCs w:val="24"/>
          <w:u w:val="single"/>
        </w:rPr>
      </w:pPr>
    </w:p>
    <w:p w:rsidR="00923933" w:rsidRPr="00A56DAE" w:rsidRDefault="00C07324" w:rsidP="00923933">
      <w:pPr>
        <w:numPr>
          <w:ilvl w:val="3"/>
          <w:numId w:val="4"/>
        </w:numPr>
        <w:ind w:left="0" w:firstLine="720"/>
      </w:pPr>
      <w:r w:rsidRPr="00700FD7">
        <w:rPr>
          <w:u w:val="single"/>
        </w:rPr>
        <w:t>Termination of Rights and Obligations</w:t>
      </w:r>
      <w:r w:rsidRPr="00700FD7">
        <w:t>.</w:t>
      </w:r>
      <w:r w:rsidR="00600321" w:rsidRPr="00DD1EC8">
        <w:t xml:space="preserve"> </w:t>
      </w:r>
      <w:r w:rsidRPr="00DD1EC8">
        <w:t xml:space="preserve">Provided a transfer is permitted by this </w:t>
      </w:r>
      <w:r w:rsidR="002876A1" w:rsidRPr="001F0EF0">
        <w:t>Deed</w:t>
      </w:r>
      <w:r w:rsidRPr="001F0EF0">
        <w:t xml:space="preserve">, a </w:t>
      </w:r>
      <w:r w:rsidR="002876A1" w:rsidRPr="001F0EF0">
        <w:t>P</w:t>
      </w:r>
      <w:r w:rsidRPr="001F0EF0">
        <w:t>arty's rights and obligations under th</w:t>
      </w:r>
      <w:r w:rsidR="002876A1" w:rsidRPr="001F0EF0">
        <w:t>e</w:t>
      </w:r>
      <w:r w:rsidRPr="001F0EF0">
        <w:t xml:space="preserve"> </w:t>
      </w:r>
      <w:r w:rsidR="002876A1" w:rsidRPr="001F0EF0">
        <w:t>Deed</w:t>
      </w:r>
      <w:r w:rsidRPr="001F0EF0">
        <w:t xml:space="preserve"> terminate upon transfer of the </w:t>
      </w:r>
      <w:r w:rsidR="002876A1" w:rsidRPr="00342C8A">
        <w:t>P</w:t>
      </w:r>
      <w:r w:rsidRPr="00342C8A">
        <w:t xml:space="preserve">arty's interest in the </w:t>
      </w:r>
      <w:r w:rsidR="002876A1" w:rsidRPr="00342C8A">
        <w:t>Deed</w:t>
      </w:r>
      <w:r w:rsidRPr="00A56DAE">
        <w:t xml:space="preserve"> or Property, except that liability for acts or omissions occurring prior to transfer shall survive transfer.</w:t>
      </w:r>
    </w:p>
    <w:p w:rsidR="00923933" w:rsidRPr="00A56DAE" w:rsidRDefault="00923933" w:rsidP="00923933">
      <w:pPr>
        <w:pStyle w:val="ListParagraph"/>
        <w:rPr>
          <w:rFonts w:ascii="Times New Roman" w:hAnsi="Times New Roman"/>
          <w:sz w:val="24"/>
          <w:szCs w:val="24"/>
          <w:u w:val="single"/>
        </w:rPr>
      </w:pPr>
    </w:p>
    <w:p w:rsidR="00923933" w:rsidRPr="00A56DAE" w:rsidRDefault="00C07324" w:rsidP="00923933">
      <w:pPr>
        <w:numPr>
          <w:ilvl w:val="3"/>
          <w:numId w:val="4"/>
        </w:numPr>
        <w:ind w:left="0" w:firstLine="720"/>
      </w:pPr>
      <w:r w:rsidRPr="00700FD7">
        <w:rPr>
          <w:u w:val="single"/>
        </w:rPr>
        <w:t>Captions</w:t>
      </w:r>
      <w:r w:rsidRPr="00700FD7">
        <w:t>.</w:t>
      </w:r>
      <w:r w:rsidR="00600321" w:rsidRPr="00DD1EC8">
        <w:t xml:space="preserve"> </w:t>
      </w:r>
      <w:r w:rsidRPr="00DD1EC8">
        <w:t xml:space="preserve">The captions in this </w:t>
      </w:r>
      <w:r w:rsidR="00A23085" w:rsidRPr="00DD1EC8">
        <w:t xml:space="preserve">Deed </w:t>
      </w:r>
      <w:r w:rsidRPr="001F0EF0">
        <w:t>have been inserted solely for conve</w:t>
      </w:r>
      <w:r w:rsidRPr="00342C8A">
        <w:t xml:space="preserve">nience of reference and are not a part of this </w:t>
      </w:r>
      <w:r w:rsidR="00A23085" w:rsidRPr="00342C8A">
        <w:t xml:space="preserve">Deed </w:t>
      </w:r>
      <w:r w:rsidRPr="00A56DAE">
        <w:t>and shall have no effect upon construction or interpretation.</w:t>
      </w:r>
    </w:p>
    <w:p w:rsidR="00923933" w:rsidRPr="00A56DAE" w:rsidRDefault="00923933" w:rsidP="00923933">
      <w:pPr>
        <w:pStyle w:val="ListParagraph"/>
        <w:rPr>
          <w:rFonts w:ascii="Times New Roman" w:hAnsi="Times New Roman"/>
          <w:sz w:val="24"/>
          <w:szCs w:val="24"/>
          <w:u w:val="single"/>
        </w:rPr>
      </w:pPr>
    </w:p>
    <w:p w:rsidR="00923933" w:rsidRPr="00A56DAE" w:rsidRDefault="00C07324" w:rsidP="00923933">
      <w:pPr>
        <w:numPr>
          <w:ilvl w:val="3"/>
          <w:numId w:val="4"/>
        </w:numPr>
        <w:ind w:left="0" w:firstLine="720"/>
      </w:pPr>
      <w:r w:rsidRPr="00700FD7">
        <w:rPr>
          <w:u w:val="single"/>
        </w:rPr>
        <w:t>No Third Party Beneficiaries</w:t>
      </w:r>
      <w:r w:rsidRPr="00700FD7">
        <w:t>.</w:t>
      </w:r>
      <w:r w:rsidR="00600321" w:rsidRPr="00DD1EC8">
        <w:t xml:space="preserve"> </w:t>
      </w:r>
      <w:r w:rsidRPr="00DD1EC8">
        <w:t xml:space="preserve">This </w:t>
      </w:r>
      <w:r w:rsidR="002876A1" w:rsidRPr="00DD1EC8">
        <w:t>Deed</w:t>
      </w:r>
      <w:r w:rsidRPr="00DD1EC8">
        <w:t xml:space="preserve"> is entered into by and between Grantor and Grantee, and is solely for the benefit of Grantor, Grantee</w:t>
      </w:r>
      <w:r w:rsidRPr="001F0EF0">
        <w:t xml:space="preserve">, and the Board </w:t>
      </w:r>
      <w:r w:rsidR="00666AA1" w:rsidRPr="00342C8A">
        <w:rPr>
          <w:b/>
        </w:rPr>
        <w:t>[and any additional funders]</w:t>
      </w:r>
      <w:r w:rsidR="00011BB7" w:rsidRPr="00342C8A">
        <w:t xml:space="preserve"> </w:t>
      </w:r>
      <w:r w:rsidRPr="00342C8A">
        <w:t xml:space="preserve">and their respective successors and assigns for the purposes set forth </w:t>
      </w:r>
      <w:r w:rsidR="005C7845" w:rsidRPr="00A56DAE">
        <w:t>in this Deed</w:t>
      </w:r>
      <w:r w:rsidR="00CE61EF" w:rsidRPr="00A56DAE">
        <w:t>. This Deed</w:t>
      </w:r>
      <w:r w:rsidRPr="00A56DAE">
        <w:t xml:space="preserve"> does not create rights or responsibilities in any third parties beyond Grantor, Grantee, and the Board</w:t>
      </w:r>
      <w:r w:rsidR="00011BB7" w:rsidRPr="00A56DAE">
        <w:t xml:space="preserve"> </w:t>
      </w:r>
      <w:r w:rsidR="00011BB7" w:rsidRPr="00A56DAE">
        <w:rPr>
          <w:b/>
        </w:rPr>
        <w:t>[and any additional funders]</w:t>
      </w:r>
      <w:r w:rsidRPr="00A56DAE">
        <w:t>.</w:t>
      </w:r>
    </w:p>
    <w:p w:rsidR="00923933" w:rsidRPr="00A56DAE" w:rsidRDefault="00923933" w:rsidP="00923933">
      <w:pPr>
        <w:pStyle w:val="ListParagraph"/>
        <w:rPr>
          <w:rFonts w:ascii="Times New Roman" w:hAnsi="Times New Roman"/>
          <w:sz w:val="24"/>
          <w:szCs w:val="24"/>
          <w:u w:val="single"/>
        </w:rPr>
      </w:pPr>
    </w:p>
    <w:p w:rsidR="00923933" w:rsidRPr="00A56DAE" w:rsidRDefault="00C07324" w:rsidP="00923933">
      <w:pPr>
        <w:numPr>
          <w:ilvl w:val="3"/>
          <w:numId w:val="4"/>
        </w:numPr>
        <w:ind w:left="0" w:firstLine="720"/>
      </w:pPr>
      <w:r w:rsidRPr="00700FD7">
        <w:rPr>
          <w:u w:val="single"/>
        </w:rPr>
        <w:t>Amendment</w:t>
      </w:r>
      <w:r w:rsidRPr="00700FD7">
        <w:t>.</w:t>
      </w:r>
      <w:r w:rsidR="00600321" w:rsidRPr="00DD1EC8">
        <w:t xml:space="preserve"> </w:t>
      </w:r>
      <w:r w:rsidR="00F2795C" w:rsidRPr="00DD1EC8">
        <w:t xml:space="preserve">If circumstances arise under which an amendment to or modification of this </w:t>
      </w:r>
      <w:r w:rsidR="002876A1" w:rsidRPr="001F0EF0">
        <w:t>Deed</w:t>
      </w:r>
      <w:r w:rsidR="00F2795C" w:rsidRPr="001F0EF0">
        <w:t xml:space="preserve"> or any of its exhibits would be appropriate, Grantor and Grantee may jointly amend this </w:t>
      </w:r>
      <w:r w:rsidR="002876A1" w:rsidRPr="00342C8A">
        <w:t>Deed</w:t>
      </w:r>
      <w:r w:rsidR="00F2795C" w:rsidRPr="00342C8A">
        <w:t xml:space="preserve"> so long as the amendment (</w:t>
      </w:r>
      <w:r w:rsidR="000F2C2E" w:rsidRPr="00342C8A">
        <w:t>i</w:t>
      </w:r>
      <w:r w:rsidR="00F2795C" w:rsidRPr="00A56DAE">
        <w:t xml:space="preserve">) is consistent with the Conservation Values and Purpose of this </w:t>
      </w:r>
      <w:r w:rsidR="00A61F5E" w:rsidRPr="00A56DAE">
        <w:t>Deed</w:t>
      </w:r>
      <w:r w:rsidR="00A56DAE">
        <w:t>,</w:t>
      </w:r>
      <w:r w:rsidR="00F2795C" w:rsidRPr="00A56DAE">
        <w:t xml:space="preserve"> (</w:t>
      </w:r>
      <w:r w:rsidR="000F2C2E" w:rsidRPr="00A56DAE">
        <w:t>ii</w:t>
      </w:r>
      <w:r w:rsidR="00F2795C" w:rsidRPr="00A56DAE">
        <w:t>) does not affect th</w:t>
      </w:r>
      <w:r w:rsidR="0007483D" w:rsidRPr="00A56DAE">
        <w:t>e</w:t>
      </w:r>
      <w:r w:rsidR="00146302" w:rsidRPr="00A56DAE">
        <w:t xml:space="preserve"> </w:t>
      </w:r>
      <w:r w:rsidR="00F2795C" w:rsidRPr="00A56DAE">
        <w:t>perpetual duration</w:t>
      </w:r>
      <w:r w:rsidR="0007483D" w:rsidRPr="00A56DAE">
        <w:t xml:space="preserve"> of the restrictions contained in this </w:t>
      </w:r>
      <w:r w:rsidR="002876A1" w:rsidRPr="00A56DAE">
        <w:t>Deed</w:t>
      </w:r>
      <w:r w:rsidR="00F2795C" w:rsidRPr="00A56DAE">
        <w:t>, (</w:t>
      </w:r>
      <w:r w:rsidR="000F2C2E" w:rsidRPr="00A56DAE">
        <w:t>iii</w:t>
      </w:r>
      <w:r w:rsidR="00F2795C" w:rsidRPr="00A56DAE">
        <w:t xml:space="preserve">) does not affect the qualifications of this </w:t>
      </w:r>
      <w:r w:rsidR="002876A1" w:rsidRPr="00A56DAE">
        <w:t>Deed</w:t>
      </w:r>
      <w:r w:rsidR="00F2795C" w:rsidRPr="00A56DAE">
        <w:t xml:space="preserve"> under any applicable laws, (</w:t>
      </w:r>
      <w:r w:rsidR="000F2C2E" w:rsidRPr="00A56DAE">
        <w:t>iv</w:t>
      </w:r>
      <w:r w:rsidR="00F2795C" w:rsidRPr="00A56DAE">
        <w:t>) complies with Grantee’s and the Board’s procedures and standards for amendments (as such procedures and standards may be amended from time to time)</w:t>
      </w:r>
      <w:r w:rsidR="00011BB7" w:rsidRPr="00A56DAE">
        <w:t>,</w:t>
      </w:r>
      <w:r w:rsidR="00F2795C" w:rsidRPr="00A56DAE">
        <w:t xml:space="preserve"> and (</w:t>
      </w:r>
      <w:r w:rsidR="000F2C2E" w:rsidRPr="00A56DAE">
        <w:t>v</w:t>
      </w:r>
      <w:r w:rsidR="00F2795C" w:rsidRPr="00A56DAE">
        <w:t>) receives the Board’s prior written approval.</w:t>
      </w:r>
      <w:r w:rsidR="00600321" w:rsidRPr="00A56DAE">
        <w:t xml:space="preserve"> </w:t>
      </w:r>
      <w:r w:rsidR="00F2795C" w:rsidRPr="00A56DAE">
        <w:t xml:space="preserve">Any amendment must be in writing, signed by </w:t>
      </w:r>
      <w:r w:rsidR="00BB3F51" w:rsidRPr="00A56DAE">
        <w:t>the Parties</w:t>
      </w:r>
      <w:r w:rsidR="00F2795C" w:rsidRPr="00A56DAE">
        <w:t xml:space="preserve">, and recorded in the records of the Clerk and Recorder of the </w:t>
      </w:r>
      <w:r w:rsidR="00E5043C" w:rsidRPr="00A56DAE">
        <w:t>c</w:t>
      </w:r>
      <w:r w:rsidR="00F2795C" w:rsidRPr="00A56DAE">
        <w:t xml:space="preserve">ounty or </w:t>
      </w:r>
      <w:r w:rsidR="00E5043C" w:rsidRPr="00A56DAE">
        <w:t>c</w:t>
      </w:r>
      <w:r w:rsidR="00F2795C" w:rsidRPr="00A56DAE">
        <w:t xml:space="preserve">ounties in which the Property is located. </w:t>
      </w:r>
      <w:r w:rsidR="00A04225" w:rsidRPr="00A56DAE">
        <w:t>A copy of the recorded amendment shall be provided to the Board.</w:t>
      </w:r>
      <w:r w:rsidR="00F2795C" w:rsidRPr="00A56DAE">
        <w:t xml:space="preserve"> </w:t>
      </w:r>
      <w:r w:rsidR="00700FD7" w:rsidRPr="00A56DAE">
        <w:t xml:space="preserve">Amendment of the Deed shall not affect the Deed’s priority against any intervening liens, mortgages, easements, or other encumbrances. </w:t>
      </w:r>
      <w:r w:rsidR="00CB1C59" w:rsidRPr="00A56DAE">
        <w:t xml:space="preserve">In order to preserve the </w:t>
      </w:r>
      <w:r w:rsidR="002876A1" w:rsidRPr="00A56DAE">
        <w:t>Deed</w:t>
      </w:r>
      <w:r w:rsidR="00CB1C59" w:rsidRPr="00A56DAE">
        <w:t>’s priority</w:t>
      </w:r>
      <w:r w:rsidR="000A49FC" w:rsidRPr="00A56DAE">
        <w:t xml:space="preserve">, the Board may require that Grantee obtain subordinations of any </w:t>
      </w:r>
      <w:r w:rsidR="005538A5" w:rsidRPr="00A56DAE">
        <w:t>liens, mortgages, easements, or other encumbrances</w:t>
      </w:r>
      <w:r w:rsidR="009F461B" w:rsidRPr="00A56DAE">
        <w:t>, and the Board may require a new title policy</w:t>
      </w:r>
      <w:r w:rsidR="000E6B94" w:rsidRPr="00A56DAE">
        <w:t>.</w:t>
      </w:r>
      <w:r w:rsidR="00600321" w:rsidRPr="00A56DAE">
        <w:rPr>
          <w:b/>
        </w:rPr>
        <w:t xml:space="preserve"> </w:t>
      </w:r>
      <w:r w:rsidR="009C5BA2" w:rsidRPr="00A56DAE">
        <w:t>For the purposes of the Board’s approval under item (</w:t>
      </w:r>
      <w:r w:rsidR="000F2C2E" w:rsidRPr="00A56DAE">
        <w:t>v</w:t>
      </w:r>
      <w:r w:rsidR="009C5BA2" w:rsidRPr="00A56DAE">
        <w:t>) above, t</w:t>
      </w:r>
      <w:r w:rsidR="00F2795C" w:rsidRPr="00A56DAE">
        <w:t xml:space="preserve">he term “amendment” means any instrument that purports to alter in any way any provision of or exhibit to this </w:t>
      </w:r>
      <w:r w:rsidR="002876A1" w:rsidRPr="00A56DAE">
        <w:t>Deed</w:t>
      </w:r>
      <w:r w:rsidR="00F2795C" w:rsidRPr="00A56DAE">
        <w:t>.</w:t>
      </w:r>
      <w:r w:rsidR="00600321" w:rsidRPr="00A56DAE">
        <w:t xml:space="preserve"> </w:t>
      </w:r>
      <w:r w:rsidR="00F2795C" w:rsidRPr="00A56DAE">
        <w:t xml:space="preserve">Nothing in this </w:t>
      </w:r>
      <w:r w:rsidR="008F7AE1" w:rsidRPr="00A56DAE">
        <w:rPr>
          <w:b/>
        </w:rPr>
        <w:t>Section 29.k</w:t>
      </w:r>
      <w:r w:rsidR="008F7AE1" w:rsidRPr="00A56DAE">
        <w:t xml:space="preserve"> </w:t>
      </w:r>
      <w:r w:rsidR="00F2795C" w:rsidRPr="00A56DAE">
        <w:t>shall be construed as requiring Grantee or the Board to agree to any particular proposed amendment.</w:t>
      </w:r>
    </w:p>
    <w:p w:rsidR="00923933" w:rsidRPr="00A56DAE" w:rsidRDefault="00923933" w:rsidP="00923933">
      <w:pPr>
        <w:ind w:left="720"/>
      </w:pPr>
    </w:p>
    <w:p w:rsidR="00923933" w:rsidRPr="00A56DAE" w:rsidRDefault="00C07324" w:rsidP="00923933">
      <w:pPr>
        <w:numPr>
          <w:ilvl w:val="3"/>
          <w:numId w:val="4"/>
        </w:numPr>
        <w:ind w:left="0" w:firstLine="720"/>
      </w:pPr>
      <w:r w:rsidRPr="00A56DAE">
        <w:rPr>
          <w:spacing w:val="-2"/>
          <w:u w:val="single"/>
        </w:rPr>
        <w:t>Change of Conditions</w:t>
      </w:r>
      <w:r w:rsidR="00A04225" w:rsidRPr="00A56DAE">
        <w:rPr>
          <w:spacing w:val="-2"/>
          <w:u w:val="single"/>
        </w:rPr>
        <w:t xml:space="preserve"> or Circumstances</w:t>
      </w:r>
      <w:r w:rsidRPr="00A56DAE">
        <w:rPr>
          <w:spacing w:val="-2"/>
        </w:rPr>
        <w:t>.</w:t>
      </w:r>
      <w:r w:rsidR="00600321" w:rsidRPr="00A56DAE">
        <w:rPr>
          <w:spacing w:val="-2"/>
        </w:rPr>
        <w:t xml:space="preserve"> </w:t>
      </w:r>
      <w:r w:rsidRPr="00A56DAE">
        <w:rPr>
          <w:spacing w:val="-2"/>
        </w:rPr>
        <w:t xml:space="preserve">A change in the potential economic value of any use that is prohibited by or inconsistent with this </w:t>
      </w:r>
      <w:r w:rsidR="00A04225" w:rsidRPr="00A56DAE">
        <w:rPr>
          <w:spacing w:val="-2"/>
        </w:rPr>
        <w:t>Deed</w:t>
      </w:r>
      <w:r w:rsidRPr="00A56DAE">
        <w:rPr>
          <w:spacing w:val="-2"/>
        </w:rPr>
        <w:t>, or a change in any current or future uses of neighboring properties, shall not constitute a change in conditions</w:t>
      </w:r>
      <w:r w:rsidR="00A04225" w:rsidRPr="00A56DAE">
        <w:rPr>
          <w:spacing w:val="-2"/>
        </w:rPr>
        <w:t xml:space="preserve"> or circumstances that make</w:t>
      </w:r>
      <w:r w:rsidRPr="00A56DAE">
        <w:rPr>
          <w:spacing w:val="-2"/>
        </w:rPr>
        <w:t xml:space="preserve"> it impossible for continued use of the Property</w:t>
      </w:r>
      <w:r w:rsidR="00A04225" w:rsidRPr="00A56DAE">
        <w:rPr>
          <w:spacing w:val="-2"/>
        </w:rPr>
        <w:t>, or any portion thereof,</w:t>
      </w:r>
      <w:r w:rsidRPr="00A56DAE">
        <w:rPr>
          <w:spacing w:val="-2"/>
        </w:rPr>
        <w:t xml:space="preserve"> for conservation purposes and shall not constitute grounds for terminating the </w:t>
      </w:r>
      <w:r w:rsidR="00A04225" w:rsidRPr="00A56DAE">
        <w:rPr>
          <w:spacing w:val="-2"/>
        </w:rPr>
        <w:t>Deed</w:t>
      </w:r>
      <w:r w:rsidR="005D3028" w:rsidRPr="00A56DAE">
        <w:rPr>
          <w:spacing w:val="-2"/>
        </w:rPr>
        <w:t xml:space="preserve"> in whole o</w:t>
      </w:r>
      <w:r w:rsidR="002876A1" w:rsidRPr="00A56DAE">
        <w:rPr>
          <w:spacing w:val="-2"/>
        </w:rPr>
        <w:t>r</w:t>
      </w:r>
      <w:r w:rsidR="005D3028" w:rsidRPr="00A56DAE">
        <w:rPr>
          <w:spacing w:val="-2"/>
        </w:rPr>
        <w:t xml:space="preserve"> in part</w:t>
      </w:r>
      <w:r w:rsidRPr="00A56DAE">
        <w:rPr>
          <w:spacing w:val="-2"/>
        </w:rPr>
        <w:t>.</w:t>
      </w:r>
      <w:r w:rsidR="00A04225" w:rsidRPr="00A56DAE">
        <w:rPr>
          <w:spacing w:val="-2"/>
        </w:rPr>
        <w:t xml:space="preserve"> In conveying this Deed, the Parties have considered the possibility that uses prohibited or restricted by the terms of this Deed may become more economically valuable than permitted uses, and that neighboring or nearby properties may in the future be put entirely to such prohibited or restricted uses. It is the intent of Grantor</w:t>
      </w:r>
      <w:r w:rsidR="00987375" w:rsidRPr="00A56DAE">
        <w:rPr>
          <w:spacing w:val="-2"/>
        </w:rPr>
        <w:t>,</w:t>
      </w:r>
      <w:r w:rsidR="00A04225" w:rsidRPr="00A56DAE">
        <w:rPr>
          <w:spacing w:val="-2"/>
        </w:rPr>
        <w:t xml:space="preserve"> Grantee and the Board that any such changes shall not be deemed to be circumstances justifying the termination or extinguishment of this Deed, in whole or in part. In addition, the inability of Grantor, or Grantor’s heirs, successors, or assigns, to conduct or implement any or all of the uses permitted under the terms of this Deed, or the unprofitability </w:t>
      </w:r>
      <w:r w:rsidR="00987375" w:rsidRPr="00A56DAE">
        <w:rPr>
          <w:spacing w:val="-2"/>
        </w:rPr>
        <w:t>of</w:t>
      </w:r>
      <w:r w:rsidR="00A04225" w:rsidRPr="00A56DAE">
        <w:rPr>
          <w:spacing w:val="-2"/>
        </w:rPr>
        <w:t xml:space="preserve"> doing so, shall not impair the validity of this Deed or be considered grounds for its termination or extinguishment, in whole or in part.</w:t>
      </w:r>
    </w:p>
    <w:p w:rsidR="00923933" w:rsidRPr="00A56DAE" w:rsidRDefault="00923933" w:rsidP="00923933">
      <w:pPr>
        <w:ind w:left="720"/>
      </w:pPr>
    </w:p>
    <w:p w:rsidR="00923933" w:rsidRPr="00A56DAE" w:rsidRDefault="00C07324" w:rsidP="00923933">
      <w:pPr>
        <w:numPr>
          <w:ilvl w:val="3"/>
          <w:numId w:val="4"/>
        </w:numPr>
        <w:ind w:left="0" w:firstLine="720"/>
      </w:pPr>
      <w:r w:rsidRPr="00A56DAE">
        <w:rPr>
          <w:u w:val="single"/>
        </w:rPr>
        <w:t>Termination of the Board</w:t>
      </w:r>
      <w:r w:rsidRPr="00A56DAE">
        <w:t>.</w:t>
      </w:r>
      <w:r w:rsidR="00600321" w:rsidRPr="00A56DAE">
        <w:t xml:space="preserve"> </w:t>
      </w:r>
      <w:r w:rsidRPr="00A56DAE">
        <w:t xml:space="preserve">In the event that Article XXVII of the Colorado Constitution, which established the Board, is amended or repealed to terminate the Board or merge the Board into another entity, the rights and obligations of the Board </w:t>
      </w:r>
      <w:r w:rsidR="00A808F4" w:rsidRPr="00A56DAE">
        <w:t xml:space="preserve">under this Deed </w:t>
      </w:r>
      <w:r w:rsidRPr="00A56DAE">
        <w:t>shall be assigned to and assumed by such other entity as provided by law, but in the absence of such direction, by the Colorado Department of Natural Resources or its successor.</w:t>
      </w:r>
    </w:p>
    <w:p w:rsidR="00923933" w:rsidRPr="00A56DAE" w:rsidRDefault="00923933" w:rsidP="00923933">
      <w:pPr>
        <w:pStyle w:val="ListParagraph"/>
        <w:rPr>
          <w:rFonts w:ascii="Times New Roman" w:hAnsi="Times New Roman"/>
          <w:sz w:val="24"/>
          <w:szCs w:val="24"/>
          <w:u w:val="single"/>
        </w:rPr>
      </w:pPr>
    </w:p>
    <w:p w:rsidR="00C07324" w:rsidRPr="00A56DAE" w:rsidRDefault="00C07324" w:rsidP="00923933">
      <w:pPr>
        <w:numPr>
          <w:ilvl w:val="3"/>
          <w:numId w:val="4"/>
        </w:numPr>
        <w:ind w:left="0" w:firstLine="720"/>
      </w:pPr>
      <w:r w:rsidRPr="00700FD7">
        <w:rPr>
          <w:u w:val="single"/>
        </w:rPr>
        <w:t>Authority to Execute</w:t>
      </w:r>
      <w:r w:rsidRPr="00700FD7">
        <w:t>.</w:t>
      </w:r>
      <w:r w:rsidR="00600321" w:rsidRPr="00DD1EC8">
        <w:t xml:space="preserve"> </w:t>
      </w:r>
      <w:r w:rsidRPr="00DD1EC8">
        <w:t xml:space="preserve">Each </w:t>
      </w:r>
      <w:r w:rsidR="002876A1" w:rsidRPr="00DD1EC8">
        <w:t>P</w:t>
      </w:r>
      <w:r w:rsidRPr="00DD1EC8">
        <w:t xml:space="preserve">arty represents to the other that such </w:t>
      </w:r>
      <w:r w:rsidR="002876A1" w:rsidRPr="001F0EF0">
        <w:t>P</w:t>
      </w:r>
      <w:r w:rsidRPr="001F0EF0">
        <w:t xml:space="preserve">arty has full power and authority to execute, deliver, and perform this </w:t>
      </w:r>
      <w:r w:rsidR="002876A1" w:rsidRPr="00342C8A">
        <w:t>Deed</w:t>
      </w:r>
      <w:r w:rsidRPr="00342C8A">
        <w:t>, that the individual exec</w:t>
      </w:r>
      <w:r w:rsidRPr="00A56DAE">
        <w:t xml:space="preserve">uting this </w:t>
      </w:r>
      <w:r w:rsidR="002876A1" w:rsidRPr="00A56DAE">
        <w:t>Deed</w:t>
      </w:r>
      <w:r w:rsidRPr="00A56DAE">
        <w:t xml:space="preserve"> on behalf of </w:t>
      </w:r>
      <w:r w:rsidR="006C4F7D" w:rsidRPr="00A56DAE">
        <w:t xml:space="preserve">each </w:t>
      </w:r>
      <w:r w:rsidR="002876A1" w:rsidRPr="00A56DAE">
        <w:t>P</w:t>
      </w:r>
      <w:r w:rsidRPr="00A56DAE">
        <w:t xml:space="preserve">arty is fully empowered and authorized to do so, and that this </w:t>
      </w:r>
      <w:r w:rsidR="002876A1" w:rsidRPr="00A56DAE">
        <w:t>Deed</w:t>
      </w:r>
      <w:r w:rsidRPr="00A56DAE">
        <w:t xml:space="preserve"> constitutes a valid and legally binding obligation of </w:t>
      </w:r>
      <w:r w:rsidR="006C4F7D" w:rsidRPr="00A56DAE">
        <w:t xml:space="preserve">each </w:t>
      </w:r>
      <w:r w:rsidR="002876A1" w:rsidRPr="00A56DAE">
        <w:t>P</w:t>
      </w:r>
      <w:r w:rsidRPr="00A56DAE">
        <w:t xml:space="preserve">arty enforceable against </w:t>
      </w:r>
      <w:r w:rsidR="006C4F7D" w:rsidRPr="00A56DAE">
        <w:t xml:space="preserve">each </w:t>
      </w:r>
      <w:r w:rsidR="002876A1" w:rsidRPr="00A56DAE">
        <w:t>P</w:t>
      </w:r>
      <w:r w:rsidRPr="00A56DAE">
        <w:t>arty in accordance with its terms</w:t>
      </w:r>
      <w:r w:rsidR="00FE56E4" w:rsidRPr="00A56DAE">
        <w:rPr>
          <w:rStyle w:val="FootnoteReference"/>
        </w:rPr>
        <w:footnoteReference w:customMarkFollows="1" w:id="26"/>
        <w:t>25</w:t>
      </w:r>
      <w:r w:rsidRPr="00A56DAE">
        <w:t>.</w:t>
      </w:r>
    </w:p>
    <w:p w:rsidR="00C07324" w:rsidRPr="00A56DAE" w:rsidRDefault="00C07324" w:rsidP="004A0054">
      <w:pPr>
        <w:ind w:firstLine="1440"/>
      </w:pPr>
    </w:p>
    <w:p w:rsidR="00C07324" w:rsidRPr="00A56DAE" w:rsidRDefault="00C07324" w:rsidP="004A0054">
      <w:pPr>
        <w:ind w:firstLine="720"/>
      </w:pPr>
      <w:r w:rsidRPr="00A56DAE">
        <w:t xml:space="preserve">TO HAVE AND TO HOLD unto Grantee, its successors, and assigns forever. </w:t>
      </w:r>
    </w:p>
    <w:p w:rsidR="00C07324" w:rsidRPr="00A56DAE" w:rsidRDefault="00C07324" w:rsidP="004A0054"/>
    <w:p w:rsidR="00C07324" w:rsidRPr="00A56DAE" w:rsidRDefault="00C07324" w:rsidP="004A0054">
      <w:pPr>
        <w:keepNext/>
        <w:keepLines/>
        <w:ind w:firstLine="720"/>
      </w:pPr>
      <w:r w:rsidRPr="00A56DAE">
        <w:t>IN WITNESS WHEREOF</w:t>
      </w:r>
      <w:r w:rsidR="00D50D27" w:rsidRPr="00A56DAE">
        <w:t>,</w:t>
      </w:r>
      <w:r w:rsidRPr="00A56DAE">
        <w:t xml:space="preserve"> Grantor and Grantee have executed this Deed of Conservation Easement </w:t>
      </w:r>
      <w:r w:rsidR="007E3BF3" w:rsidRPr="00A56DAE">
        <w:t xml:space="preserve">as of the Effective </w:t>
      </w:r>
      <w:r w:rsidR="007E3BF3" w:rsidRPr="00A56DAE">
        <w:rPr>
          <w:u w:val="double"/>
        </w:rPr>
        <w:t>Date</w:t>
      </w:r>
      <w:r w:rsidRPr="00A56DAE">
        <w:t>.</w:t>
      </w:r>
    </w:p>
    <w:p w:rsidR="00C07324" w:rsidRPr="00A56DAE" w:rsidRDefault="00C07324" w:rsidP="004A0054">
      <w:pPr>
        <w:keepNext/>
        <w:keepLines/>
      </w:pPr>
    </w:p>
    <w:p w:rsidR="00C07324" w:rsidRPr="00A56DAE" w:rsidRDefault="00C07324" w:rsidP="004A0054">
      <w:pPr>
        <w:keepNext/>
        <w:keepLines/>
        <w:rPr>
          <w:b/>
        </w:rPr>
      </w:pPr>
      <w:r w:rsidRPr="00A56DAE">
        <w:rPr>
          <w:b/>
        </w:rPr>
        <w:t>[signatures]</w:t>
      </w:r>
    </w:p>
    <w:p w:rsidR="00C07324" w:rsidRPr="00A56DAE" w:rsidRDefault="00C07324" w:rsidP="004A0054">
      <w:pPr>
        <w:keepNext/>
        <w:keepLines/>
        <w:rPr>
          <w:b/>
        </w:rPr>
      </w:pPr>
    </w:p>
    <w:p w:rsidR="00C07324" w:rsidRPr="00A56DAE" w:rsidRDefault="00C07324" w:rsidP="004A0054">
      <w:pPr>
        <w:keepLines/>
        <w:rPr>
          <w:b/>
        </w:rPr>
      </w:pPr>
      <w:r w:rsidRPr="00A56DAE">
        <w:rPr>
          <w:b/>
        </w:rPr>
        <w:t>[acknowledgments]</w:t>
      </w:r>
    </w:p>
    <w:p w:rsidR="00C07324" w:rsidRPr="00A56DAE" w:rsidRDefault="00C07324" w:rsidP="004A0054">
      <w:pPr>
        <w:rPr>
          <w:b/>
        </w:rPr>
      </w:pPr>
    </w:p>
    <w:p w:rsidR="00C07324" w:rsidRPr="00A56DAE" w:rsidRDefault="00C07324" w:rsidP="004A0054">
      <w:pPr>
        <w:rPr>
          <w:b/>
        </w:rPr>
      </w:pPr>
      <w:r w:rsidRPr="00A56DAE">
        <w:rPr>
          <w:b/>
        </w:rPr>
        <w:t xml:space="preserve">[please do </w:t>
      </w:r>
      <w:r w:rsidRPr="00A56DAE">
        <w:rPr>
          <w:b/>
          <w:u w:val="single"/>
        </w:rPr>
        <w:t>not</w:t>
      </w:r>
      <w:r w:rsidRPr="00A56DAE">
        <w:rPr>
          <w:b/>
        </w:rPr>
        <w:t xml:space="preserve"> include a signature block for the Board]</w:t>
      </w:r>
    </w:p>
    <w:p w:rsidR="00E4716A" w:rsidRPr="00A56DAE" w:rsidRDefault="00E4716A" w:rsidP="004A0054">
      <w:pPr>
        <w:rPr>
          <w:b/>
        </w:rPr>
      </w:pPr>
    </w:p>
    <w:p w:rsidR="00E4716A" w:rsidRPr="00A56DAE" w:rsidRDefault="00E4716A" w:rsidP="004A0054">
      <w:pPr>
        <w:rPr>
          <w:b/>
        </w:rPr>
      </w:pPr>
      <w:r w:rsidRPr="00A56DAE">
        <w:rPr>
          <w:b/>
        </w:rPr>
        <w:t>[EXHIBITS]</w:t>
      </w:r>
    </w:p>
    <w:p w:rsidR="001A66FC" w:rsidRPr="00A56DAE" w:rsidRDefault="001A66FC" w:rsidP="004A0054">
      <w:pPr>
        <w:rPr>
          <w:b/>
        </w:rPr>
        <w:sectPr w:rsidR="001A66FC" w:rsidRPr="00A56DAE" w:rsidSect="001B27BD">
          <w:headerReference w:type="default" r:id="rId8"/>
          <w:footerReference w:type="even" r:id="rId9"/>
          <w:footerReference w:type="default" r:id="rId10"/>
          <w:footerReference w:type="first" r:id="rId11"/>
          <w:pgSz w:w="12240" w:h="15840"/>
          <w:pgMar w:top="1440" w:right="1800" w:bottom="1440" w:left="1800" w:header="720" w:footer="720" w:gutter="0"/>
          <w:cols w:space="720"/>
          <w:titlePg/>
          <w:docGrid w:linePitch="360"/>
        </w:sectPr>
      </w:pPr>
    </w:p>
    <w:p w:rsidR="001A66FC" w:rsidRPr="00700FD7" w:rsidRDefault="001A66FC" w:rsidP="001A66FC">
      <w:pPr>
        <w:jc w:val="center"/>
        <w:rPr>
          <w:b/>
        </w:rPr>
      </w:pPr>
      <w:r w:rsidRPr="00700FD7">
        <w:rPr>
          <w:b/>
        </w:rPr>
        <w:t>EXHIBIT A</w:t>
      </w:r>
    </w:p>
    <w:p w:rsidR="001A66FC" w:rsidRPr="00DD1EC8" w:rsidRDefault="001A66FC" w:rsidP="001A66FC">
      <w:pPr>
        <w:jc w:val="center"/>
        <w:rPr>
          <w:b/>
        </w:rPr>
      </w:pPr>
    </w:p>
    <w:p w:rsidR="001A66FC" w:rsidRPr="001F0EF0" w:rsidRDefault="001A66FC" w:rsidP="001A66FC">
      <w:pPr>
        <w:jc w:val="center"/>
        <w:rPr>
          <w:b/>
        </w:rPr>
      </w:pPr>
      <w:r w:rsidRPr="001F0EF0">
        <w:rPr>
          <w:b/>
        </w:rPr>
        <w:t>Legal Description of the Property</w:t>
      </w:r>
    </w:p>
    <w:p w:rsidR="001A66FC" w:rsidRPr="00A56DAE" w:rsidRDefault="001A66FC" w:rsidP="004A0054">
      <w:pPr>
        <w:sectPr w:rsidR="001A66FC" w:rsidRPr="00A56DAE" w:rsidSect="001B27BD">
          <w:footerReference w:type="first" r:id="rId12"/>
          <w:pgSz w:w="12240" w:h="15840"/>
          <w:pgMar w:top="1440" w:right="1800" w:bottom="1440" w:left="1800" w:header="720" w:footer="720" w:gutter="0"/>
          <w:cols w:space="720"/>
          <w:docGrid w:linePitch="360"/>
        </w:sectPr>
      </w:pPr>
    </w:p>
    <w:p w:rsidR="001A66FC" w:rsidRPr="00A56DAE" w:rsidRDefault="001A66FC" w:rsidP="001A66FC">
      <w:pPr>
        <w:jc w:val="center"/>
        <w:rPr>
          <w:b/>
        </w:rPr>
      </w:pPr>
      <w:r w:rsidRPr="00A56DAE">
        <w:rPr>
          <w:b/>
        </w:rPr>
        <w:t xml:space="preserve">EXHIBIT B </w:t>
      </w:r>
    </w:p>
    <w:p w:rsidR="001A66FC" w:rsidRPr="00A56DAE" w:rsidRDefault="001A66FC" w:rsidP="001A66FC">
      <w:pPr>
        <w:jc w:val="center"/>
        <w:rPr>
          <w:b/>
        </w:rPr>
      </w:pPr>
    </w:p>
    <w:p w:rsidR="00FF6778" w:rsidRPr="00A56DAE" w:rsidRDefault="001A66FC">
      <w:pPr>
        <w:jc w:val="center"/>
        <w:rPr>
          <w:b/>
        </w:rPr>
      </w:pPr>
      <w:r w:rsidRPr="00A56DAE">
        <w:rPr>
          <w:b/>
        </w:rPr>
        <w:t>Map of the Property</w:t>
      </w:r>
    </w:p>
    <w:p w:rsidR="00C62DC0" w:rsidRPr="00A56DAE" w:rsidRDefault="00C62DC0" w:rsidP="00C62DC0">
      <w:pPr>
        <w:jc w:val="center"/>
        <w:sectPr w:rsidR="00C62DC0" w:rsidRPr="00A56DAE" w:rsidSect="001B27BD">
          <w:footerReference w:type="first" r:id="rId13"/>
          <w:pgSz w:w="12240" w:h="15840"/>
          <w:pgMar w:top="1440" w:right="1800" w:bottom="1440" w:left="1800" w:header="720" w:footer="720" w:gutter="0"/>
          <w:cols w:space="720"/>
          <w:docGrid w:linePitch="360"/>
        </w:sectPr>
      </w:pPr>
      <w:r w:rsidRPr="00A56DAE">
        <w:rPr>
          <w:b/>
        </w:rPr>
        <w:t xml:space="preserve">(including Building Envelopes and other areas designated </w:t>
      </w:r>
      <w:r w:rsidR="005C7845" w:rsidRPr="00A56DAE">
        <w:rPr>
          <w:b/>
        </w:rPr>
        <w:t>in this Deed</w:t>
      </w:r>
      <w:r w:rsidRPr="00A56DAE">
        <w:rPr>
          <w:b/>
        </w:rPr>
        <w:t>)</w:t>
      </w:r>
    </w:p>
    <w:p w:rsidR="001A66FC" w:rsidRPr="00A56DAE" w:rsidRDefault="001A66FC" w:rsidP="001A66FC">
      <w:pPr>
        <w:jc w:val="center"/>
        <w:rPr>
          <w:b/>
        </w:rPr>
      </w:pPr>
      <w:r w:rsidRPr="00A56DAE">
        <w:rPr>
          <w:b/>
        </w:rPr>
        <w:t>EXHIBIT C</w:t>
      </w:r>
    </w:p>
    <w:p w:rsidR="001A66FC" w:rsidRPr="00A56DAE" w:rsidRDefault="001A66FC" w:rsidP="001A66FC">
      <w:pPr>
        <w:jc w:val="center"/>
        <w:rPr>
          <w:b/>
        </w:rPr>
      </w:pPr>
    </w:p>
    <w:p w:rsidR="001A66FC" w:rsidRPr="00A56DAE" w:rsidRDefault="001A66FC" w:rsidP="001A66FC">
      <w:pPr>
        <w:jc w:val="center"/>
        <w:rPr>
          <w:b/>
        </w:rPr>
      </w:pPr>
      <w:r w:rsidRPr="00A56DAE">
        <w:rPr>
          <w:b/>
        </w:rPr>
        <w:t>Baseline Acknowledgement</w:t>
      </w:r>
    </w:p>
    <w:p w:rsidR="00C07324" w:rsidRPr="00A56DAE" w:rsidRDefault="00C07324" w:rsidP="004A0054"/>
    <w:p w:rsidR="002019B8" w:rsidRPr="00A56DAE" w:rsidRDefault="002019B8" w:rsidP="004A0054">
      <w:pPr>
        <w:jc w:val="center"/>
        <w:rPr>
          <w:b/>
        </w:rPr>
        <w:sectPr w:rsidR="002019B8" w:rsidRPr="00A56DAE" w:rsidSect="001B27BD">
          <w:footerReference w:type="first" r:id="rId14"/>
          <w:pgSz w:w="12240" w:h="15840"/>
          <w:pgMar w:top="1440" w:right="1800" w:bottom="1440" w:left="1800" w:header="720" w:footer="720" w:gutter="0"/>
          <w:cols w:space="720"/>
          <w:docGrid w:linePitch="360"/>
        </w:sectPr>
      </w:pPr>
    </w:p>
    <w:p w:rsidR="004F31F2" w:rsidRPr="00A56DAE" w:rsidRDefault="002019B8" w:rsidP="004A0054">
      <w:pPr>
        <w:jc w:val="center"/>
        <w:rPr>
          <w:b/>
        </w:rPr>
      </w:pPr>
      <w:r w:rsidRPr="00A56DAE">
        <w:rPr>
          <w:b/>
        </w:rPr>
        <w:t>EXHIBIT D</w:t>
      </w:r>
    </w:p>
    <w:p w:rsidR="004F31F2" w:rsidRPr="00A56DAE" w:rsidRDefault="004F31F2" w:rsidP="004A0054">
      <w:pPr>
        <w:jc w:val="center"/>
        <w:rPr>
          <w:b/>
        </w:rPr>
      </w:pPr>
    </w:p>
    <w:p w:rsidR="002019B8" w:rsidRPr="00A56DAE" w:rsidRDefault="002019B8" w:rsidP="004A0054">
      <w:pPr>
        <w:jc w:val="center"/>
        <w:rPr>
          <w:b/>
        </w:rPr>
      </w:pPr>
      <w:r w:rsidRPr="00A56DAE">
        <w:rPr>
          <w:b/>
        </w:rPr>
        <w:t>Water Rights</w:t>
      </w:r>
    </w:p>
    <w:p w:rsidR="004F31F2" w:rsidRPr="00A56DAE" w:rsidRDefault="004F31F2" w:rsidP="004A0054">
      <w:pPr>
        <w:jc w:val="both"/>
      </w:pPr>
    </w:p>
    <w:p w:rsidR="004F31F2" w:rsidRPr="00A56DAE" w:rsidRDefault="004F31F2" w:rsidP="004A0054">
      <w:pPr>
        <w:jc w:val="both"/>
      </w:pPr>
      <w:r w:rsidRPr="00A56DAE">
        <w:t>[When the water rights to be included in the conservation easement can be described with specificity, include as much detail as possible, i.e., name of water right, source of water, amount, court and case number, date(s) of appropriation and date(s) of adjudication, well permit number(s), allotment contract(s), and/or certificate number(s) for shares in ditch and reservoir companies.]</w:t>
      </w:r>
    </w:p>
    <w:p w:rsidR="004F31F2" w:rsidRPr="00A56DAE" w:rsidRDefault="004F31F2" w:rsidP="004A0054">
      <w:pPr>
        <w:ind w:firstLine="60"/>
        <w:jc w:val="both"/>
      </w:pPr>
    </w:p>
    <w:p w:rsidR="004F31F2" w:rsidRPr="00A56DAE" w:rsidRDefault="004F31F2" w:rsidP="004A0054">
      <w:pPr>
        <w:tabs>
          <w:tab w:val="left" w:pos="-720"/>
        </w:tabs>
        <w:suppressAutoHyphens/>
        <w:jc w:val="both"/>
      </w:pPr>
      <w:r w:rsidRPr="00A56DAE">
        <w:t xml:space="preserve">[When the water rights to be included in the conservation easement cannot be described with specificity, but the intent of the Parties is to include </w:t>
      </w:r>
      <w:r w:rsidRPr="00A56DAE">
        <w:rPr>
          <w:i/>
        </w:rPr>
        <w:t>all</w:t>
      </w:r>
      <w:r w:rsidRPr="00A56DAE">
        <w:t xml:space="preserve"> of the water rights</w:t>
      </w:r>
      <w:r w:rsidR="00D50D27" w:rsidRPr="00A56DAE">
        <w:t>, include the following language:</w:t>
      </w:r>
      <w:r w:rsidRPr="00A56DAE">
        <w:t>] The “Water Rights” consist of all of Grantor’s right, title, and interests in any and all water and water rights of any kind or nature historically used on the Property, together with all canals, ditches, laterals, headgates, springs, ponds, reservoirs, water allotments, water shares and stock certificates, contracts, units, permits, wells, easements and rights of way, and irrigation equipment associated therewith. The Water Rights include surface water rights and groundwater rights (tributary, nontributary, not nontributary, and designated), whether decreed or undecreed.</w:t>
      </w:r>
    </w:p>
    <w:p w:rsidR="00C07324" w:rsidRPr="00A56DAE" w:rsidRDefault="00C07324" w:rsidP="004A0054"/>
    <w:sectPr w:rsidR="00C07324" w:rsidRPr="00A56DAE" w:rsidSect="001B27BD">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4C5" w:rsidRDefault="00B144C5">
      <w:r>
        <w:separator/>
      </w:r>
    </w:p>
  </w:endnote>
  <w:endnote w:type="continuationSeparator" w:id="0">
    <w:p w:rsidR="00B144C5" w:rsidRDefault="00B144C5">
      <w:r>
        <w:continuationSeparator/>
      </w:r>
    </w:p>
  </w:endnote>
  <w:endnote w:type="continuationNotice" w:id="1">
    <w:p w:rsidR="00B144C5" w:rsidRDefault="00B14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4C5" w:rsidRDefault="00B14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44C5" w:rsidRDefault="00B14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4C5" w:rsidRDefault="00B14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419E">
      <w:rPr>
        <w:rStyle w:val="PageNumber"/>
        <w:noProof/>
      </w:rPr>
      <w:t>34</w:t>
    </w:r>
    <w:r>
      <w:rPr>
        <w:rStyle w:val="PageNumber"/>
      </w:rPr>
      <w:fldChar w:fldCharType="end"/>
    </w:r>
  </w:p>
  <w:p w:rsidR="00B144C5" w:rsidRDefault="00B144C5">
    <w:pPr>
      <w:rPr>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4C5" w:rsidRPr="0012200C" w:rsidRDefault="00B144C5">
    <w:pPr>
      <w:pStyle w:val="Footer"/>
      <w:rPr>
        <w:sz w:val="20"/>
        <w:szCs w:val="20"/>
      </w:rPr>
    </w:pPr>
    <w:r w:rsidRPr="0012200C">
      <w:rPr>
        <w:sz w:val="20"/>
        <w:szCs w:val="20"/>
      </w:rPr>
      <w:t xml:space="preserve">Updated </w:t>
    </w:r>
    <w:r w:rsidR="00671F73">
      <w:rPr>
        <w:sz w:val="20"/>
        <w:szCs w:val="20"/>
      </w:rPr>
      <w:t>10/2018</w:t>
    </w:r>
  </w:p>
  <w:p w:rsidR="00B144C5" w:rsidRDefault="00B144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4C5" w:rsidRDefault="00B144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4C5" w:rsidRDefault="00B144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4C5" w:rsidRDefault="00B144C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4C5" w:rsidRDefault="00B14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4C5" w:rsidRDefault="00B144C5">
      <w:r>
        <w:separator/>
      </w:r>
    </w:p>
  </w:footnote>
  <w:footnote w:type="continuationSeparator" w:id="0">
    <w:p w:rsidR="00B144C5" w:rsidRDefault="00B144C5">
      <w:r>
        <w:continuationSeparator/>
      </w:r>
    </w:p>
  </w:footnote>
  <w:footnote w:type="continuationNotice" w:id="1">
    <w:p w:rsidR="00B144C5" w:rsidRDefault="00B144C5"/>
  </w:footnote>
  <w:footnote w:id="2">
    <w:p w:rsidR="00B144C5" w:rsidRDefault="00B144C5" w:rsidP="001376B2">
      <w:pPr>
        <w:pStyle w:val="FootnoteText"/>
      </w:pPr>
      <w:r>
        <w:rPr>
          <w:rStyle w:val="FootnoteReference"/>
        </w:rPr>
        <w:t>1</w:t>
      </w:r>
      <w:r>
        <w:t xml:space="preserve"> The names of the Parties should appear in identical form to the names listed in the title commitment (including proper corporate form, as determined by the Colorado Secretary of State’s website, a.k.a., d.b.a., etc. as applicable). </w:t>
      </w:r>
    </w:p>
  </w:footnote>
  <w:footnote w:id="3">
    <w:p w:rsidR="00B144C5" w:rsidRDefault="00B144C5" w:rsidP="002019B8">
      <w:pPr>
        <w:pStyle w:val="FootnoteText"/>
      </w:pPr>
      <w:r>
        <w:rPr>
          <w:rStyle w:val="FootnoteReference"/>
        </w:rPr>
        <w:t>2</w:t>
      </w:r>
      <w:r>
        <w:t xml:space="preserve"> The exhibits are a part of the easement and are vital to understanding its terms. GOCO may not be able to provide comments on a draft that is submitted without exhibits.</w:t>
      </w:r>
    </w:p>
  </w:footnote>
  <w:footnote w:id="4">
    <w:p w:rsidR="00B144C5" w:rsidRDefault="00B144C5" w:rsidP="001376B2">
      <w:pPr>
        <w:pStyle w:val="FootnoteText"/>
      </w:pPr>
      <w:r>
        <w:rPr>
          <w:rStyle w:val="FootnoteReference"/>
        </w:rPr>
        <w:t>3</w:t>
      </w:r>
      <w:r>
        <w:t xml:space="preserve"> Please check the attached legal description against the title commitment and the vesting deed for the Property. </w:t>
      </w:r>
    </w:p>
  </w:footnote>
  <w:footnote w:id="5">
    <w:p w:rsidR="00B144C5" w:rsidRDefault="00B144C5" w:rsidP="00787F15">
      <w:pPr>
        <w:pStyle w:val="FootnoteText"/>
      </w:pPr>
      <w:r>
        <w:rPr>
          <w:rStyle w:val="FootnoteReference"/>
        </w:rPr>
        <w:t>4</w:t>
      </w:r>
      <w:r>
        <w:t xml:space="preserve"> Use as many paragraphs as necessary to fully explain the specific Conservation Values of the Property including any and all federal, state and local governmental policies supporting the preservation of the Conservation Values. The recital of Conservation Values must be consistent with the grant application and include specific characteristics of the Property from the Baseline Report. If Grantor intends to obtain federal or state tax benefits for a bargain sale donation of the conservation easement, the description of the Conservation Values should specifically refer to one or more of the conservation purposes set forth in I.R.C. § 170(h)(4) and Treas. Reg. § 1.170A-14(d).</w:t>
      </w:r>
    </w:p>
  </w:footnote>
  <w:footnote w:id="6">
    <w:p w:rsidR="00B144C5" w:rsidRPr="00474662" w:rsidRDefault="00B144C5" w:rsidP="001376B2">
      <w:pPr>
        <w:tabs>
          <w:tab w:val="left" w:pos="0"/>
          <w:tab w:val="left" w:pos="720"/>
        </w:tabs>
        <w:suppressAutoHyphens/>
        <w:jc w:val="both"/>
        <w:rPr>
          <w:spacing w:val="-3"/>
          <w:sz w:val="20"/>
          <w:szCs w:val="20"/>
        </w:rPr>
      </w:pPr>
      <w:r>
        <w:rPr>
          <w:rStyle w:val="FootnoteReference"/>
          <w:sz w:val="20"/>
          <w:szCs w:val="20"/>
        </w:rPr>
        <w:t>5</w:t>
      </w:r>
      <w:r w:rsidRPr="00937C48">
        <w:rPr>
          <w:sz w:val="20"/>
          <w:szCs w:val="20"/>
        </w:rPr>
        <w:t xml:space="preserve"> If Grantee is a government, </w:t>
      </w:r>
      <w:r>
        <w:rPr>
          <w:sz w:val="20"/>
          <w:szCs w:val="20"/>
        </w:rPr>
        <w:t>Recital</w:t>
      </w:r>
      <w:r w:rsidRPr="00937C48">
        <w:rPr>
          <w:sz w:val="20"/>
          <w:szCs w:val="20"/>
        </w:rPr>
        <w:t xml:space="preserve"> E should be revised to indicate that Grantee has an open space program dedicated to land conservation and Recital F to indicate that Grantee is qualified to hold conservation easements as a governmental entity under C.R.S. 38-30.5-104.</w:t>
      </w:r>
    </w:p>
    <w:p w:rsidR="00B144C5" w:rsidRDefault="00B144C5">
      <w:pPr>
        <w:pStyle w:val="FootnoteText"/>
      </w:pPr>
    </w:p>
  </w:footnote>
  <w:footnote w:id="7">
    <w:p w:rsidR="00B144C5" w:rsidRDefault="00B144C5">
      <w:pPr>
        <w:pStyle w:val="FootnoteText"/>
      </w:pPr>
      <w:r>
        <w:rPr>
          <w:rStyle w:val="FootnoteReference"/>
        </w:rPr>
        <w:t>6</w:t>
      </w:r>
      <w:r>
        <w:t xml:space="preserve"> The reference to a charitable donation of the easement is only applicable if Grantor and Grantee both agree it is appropriate.</w:t>
      </w:r>
    </w:p>
  </w:footnote>
  <w:footnote w:id="8">
    <w:p w:rsidR="00B144C5" w:rsidRDefault="00B144C5" w:rsidP="00FD4414">
      <w:pPr>
        <w:pStyle w:val="FootnoteText"/>
      </w:pPr>
      <w:r>
        <w:rPr>
          <w:rStyle w:val="FootnoteReference"/>
        </w:rPr>
        <w:t>7</w:t>
      </w:r>
      <w:r>
        <w:t xml:space="preserve"> If Grantor wishes to reserve specific rights (either uses or development rights) and those rights were presented in the grant application and approved by the Board, please include each right in a sub-paragraph to Section 4 as indicated, describing reserved rights, building envelopes, etc. The language included in Section 4 is an illustration of the typical reserved rights found in conservation easements but may represent more or less than the reserved rights approved in the grant application. If contemplating a subdivision provision that was approved in the grant application, contact GOCO for suggested language.</w:t>
      </w:r>
    </w:p>
  </w:footnote>
  <w:footnote w:id="9">
    <w:p w:rsidR="00B144C5" w:rsidRDefault="00B144C5" w:rsidP="006D5AA4">
      <w:pPr>
        <w:pStyle w:val="FootnoteText"/>
      </w:pPr>
      <w:r>
        <w:rPr>
          <w:rStyle w:val="FootnoteReference"/>
        </w:rPr>
        <w:t>8</w:t>
      </w:r>
      <w:r>
        <w:t xml:space="preserve"> Required if the application describes wildlife habitat. </w:t>
      </w:r>
    </w:p>
  </w:footnote>
  <w:footnote w:id="10">
    <w:p w:rsidR="00B144C5" w:rsidRDefault="00B144C5">
      <w:pPr>
        <w:pStyle w:val="FootnoteText"/>
      </w:pPr>
      <w:r>
        <w:rPr>
          <w:rStyle w:val="FootnoteReference"/>
        </w:rPr>
        <w:t>9</w:t>
      </w:r>
      <w:r>
        <w:t xml:space="preserve"> GOCO will tailor this paragraph to fit the project as it was approved; all restrictions must be consistent with the application. The model subparagraphs included are not an exhaustive list. Certain other restrictions may be necessary to protect the unique Conservation Values of an individual property. </w:t>
      </w:r>
    </w:p>
  </w:footnote>
  <w:footnote w:id="11">
    <w:p w:rsidR="00B144C5" w:rsidRPr="00DA646A" w:rsidRDefault="00B144C5" w:rsidP="00BF0970">
      <w:pPr>
        <w:pStyle w:val="FootnoteText"/>
      </w:pPr>
      <w:r>
        <w:rPr>
          <w:rStyle w:val="FootnoteReference"/>
        </w:rPr>
        <w:t>10</w:t>
      </w:r>
      <w:r w:rsidRPr="00DA646A">
        <w:t xml:space="preserve"> </w:t>
      </w:r>
      <w:r w:rsidRPr="00DA646A">
        <w:rPr>
          <w:bCs/>
        </w:rPr>
        <w:t xml:space="preserve">GOCO will consider modifications to this language to allow limited reserved subdivision rights if specifically addressed in the grant application and addressed in </w:t>
      </w:r>
      <w:r>
        <w:rPr>
          <w:bCs/>
        </w:rPr>
        <w:t>a</w:t>
      </w:r>
      <w:r w:rsidRPr="00DA646A">
        <w:rPr>
          <w:bCs/>
        </w:rPr>
        <w:t xml:space="preserve"> qualified appraisal. </w:t>
      </w:r>
    </w:p>
  </w:footnote>
  <w:footnote w:id="12">
    <w:p w:rsidR="00B144C5" w:rsidRDefault="00B144C5">
      <w:pPr>
        <w:pStyle w:val="FootnoteText"/>
      </w:pPr>
      <w:r>
        <w:rPr>
          <w:rStyle w:val="FootnoteReference"/>
        </w:rPr>
        <w:footnoteRef/>
      </w:r>
      <w:r>
        <w:t xml:space="preserve"> If Grantor owns some but not all of the mineral rights associated with the Property, a combination of these two paragraphs is appropriate. </w:t>
      </w:r>
    </w:p>
  </w:footnote>
  <w:footnote w:id="13">
    <w:p w:rsidR="00B144C5" w:rsidRDefault="00B144C5" w:rsidP="00042B23">
      <w:pPr>
        <w:pStyle w:val="FootnoteText"/>
      </w:pPr>
      <w:r>
        <w:rPr>
          <w:rStyle w:val="FootnoteReference"/>
        </w:rPr>
        <w:t>11</w:t>
      </w:r>
      <w:r>
        <w:t xml:space="preserve"> This paragraph is only appropriate where Grantor has reserved limited development and/or road construction rights. It should be deleted if there is no reserved development on the Property. </w:t>
      </w:r>
    </w:p>
  </w:footnote>
  <w:footnote w:id="14">
    <w:p w:rsidR="00B144C5" w:rsidRDefault="00B144C5">
      <w:pPr>
        <w:pStyle w:val="FootnoteText"/>
      </w:pPr>
      <w:r>
        <w:rPr>
          <w:rStyle w:val="FootnoteReference"/>
        </w:rPr>
        <w:t>12</w:t>
      </w:r>
      <w:r>
        <w:t xml:space="preserve"> If there is an active oil and gas lease on the Property, you will need to consult with GOCO about drafting certain additional protections. </w:t>
      </w:r>
    </w:p>
  </w:footnote>
  <w:footnote w:id="15">
    <w:p w:rsidR="00B144C5" w:rsidRDefault="00B144C5">
      <w:pPr>
        <w:pStyle w:val="FootnoteText"/>
      </w:pPr>
      <w:r>
        <w:rPr>
          <w:rStyle w:val="FootnoteReference"/>
        </w:rPr>
        <w:t>13</w:t>
      </w:r>
      <w:r>
        <w:t xml:space="preserve"> A</w:t>
      </w:r>
      <w:r w:rsidRPr="00A82459">
        <w:t xml:space="preserve">lternative language for use in </w:t>
      </w:r>
      <w:r>
        <w:t>this</w:t>
      </w:r>
      <w:r w:rsidRPr="00A82459">
        <w:t xml:space="preserve"> exhibit is attached and should be attached as an exhibit to the </w:t>
      </w:r>
      <w:r>
        <w:t>Deed.</w:t>
      </w:r>
    </w:p>
  </w:footnote>
  <w:footnote w:id="16">
    <w:p w:rsidR="00B144C5" w:rsidRDefault="00B144C5">
      <w:pPr>
        <w:pStyle w:val="FootnoteText"/>
      </w:pPr>
      <w:r>
        <w:rPr>
          <w:rStyle w:val="FootnoteReference"/>
        </w:rPr>
        <w:t>14</w:t>
      </w:r>
      <w:r>
        <w:t xml:space="preserve"> If the grant application contemplated subdivision, specific language will be necessary in this section.</w:t>
      </w:r>
    </w:p>
  </w:footnote>
  <w:footnote w:id="17">
    <w:p w:rsidR="00B144C5" w:rsidRDefault="00B144C5">
      <w:pPr>
        <w:pStyle w:val="FootnoteText"/>
      </w:pPr>
      <w:r>
        <w:rPr>
          <w:rStyle w:val="FootnoteReference"/>
        </w:rPr>
        <w:t>15</w:t>
      </w:r>
      <w:r>
        <w:t xml:space="preserve"> Following is a list of potential uses that typically may be consistent with the foregoing criteria; however, each Deed must be drafted so that the permitted uses do not, in fact, substantially diminish or impair the Property’s Conservation Values or otherwise interfere with the conservation purposes of the Deed. Specific uses may only be permitted within a designated building envelope.</w:t>
      </w:r>
    </w:p>
  </w:footnote>
  <w:footnote w:id="18">
    <w:p w:rsidR="00B144C5" w:rsidRPr="00F72B4E" w:rsidRDefault="00B144C5">
      <w:pPr>
        <w:pStyle w:val="FootnoteText"/>
      </w:pPr>
      <w:r>
        <w:rPr>
          <w:rStyle w:val="FootnoteReference"/>
        </w:rPr>
        <w:t>16</w:t>
      </w:r>
      <w:r w:rsidRPr="00C41471">
        <w:t xml:space="preserve"> This sentence will be required </w:t>
      </w:r>
      <w:r w:rsidRPr="00C41471">
        <w:rPr>
          <w:bCs/>
        </w:rPr>
        <w:t>in all situations where GOCO funds are helping acquire fee title</w:t>
      </w:r>
      <w:r>
        <w:rPr>
          <w:bCs/>
        </w:rPr>
        <w:t xml:space="preserve"> or</w:t>
      </w:r>
      <w:r w:rsidRPr="00C41471">
        <w:rPr>
          <w:bCs/>
        </w:rPr>
        <w:t xml:space="preserve"> an easement interest</w:t>
      </w:r>
      <w:r>
        <w:rPr>
          <w:bCs/>
        </w:rPr>
        <w:t>, unless GOCO agrees otherwise in writing</w:t>
      </w:r>
      <w:r w:rsidRPr="00F72B4E">
        <w:rPr>
          <w:bCs/>
        </w:rPr>
        <w:t>.</w:t>
      </w:r>
    </w:p>
  </w:footnote>
  <w:footnote w:id="19">
    <w:p w:rsidR="00B144C5" w:rsidRPr="00AC3BC5" w:rsidRDefault="00B144C5" w:rsidP="00AC3BC5">
      <w:pPr>
        <w:rPr>
          <w:sz w:val="20"/>
          <w:szCs w:val="20"/>
        </w:rPr>
      </w:pPr>
      <w:r>
        <w:rPr>
          <w:rStyle w:val="FootnoteReference"/>
          <w:sz w:val="20"/>
          <w:szCs w:val="20"/>
        </w:rPr>
        <w:t>17</w:t>
      </w:r>
      <w:r w:rsidRPr="00F72B4E">
        <w:rPr>
          <w:sz w:val="20"/>
          <w:szCs w:val="20"/>
        </w:rPr>
        <w:t xml:space="preserve"> GOCO will not accept “deemed approval” language in </w:t>
      </w:r>
      <w:r>
        <w:rPr>
          <w:sz w:val="20"/>
          <w:szCs w:val="20"/>
        </w:rPr>
        <w:t>easements it funds</w:t>
      </w:r>
      <w:r w:rsidRPr="00F72B4E">
        <w:rPr>
          <w:sz w:val="20"/>
          <w:szCs w:val="20"/>
        </w:rPr>
        <w:t>. Such language places an arbitrary timeline on potentially complicated and unforeseeable questions that may require research, investigation, and consultation to thoroughly resolve. GOCO believes that deemed approval language may also create incentives to abuse the request and approval process in the hopes that these requests may be deemed ap</w:t>
      </w:r>
      <w:r>
        <w:rPr>
          <w:sz w:val="20"/>
          <w:szCs w:val="20"/>
        </w:rPr>
        <w:t>proved by mistake or oversight.</w:t>
      </w:r>
    </w:p>
  </w:footnote>
  <w:footnote w:id="20">
    <w:p w:rsidR="00B144C5" w:rsidRDefault="00B144C5">
      <w:pPr>
        <w:pStyle w:val="FootnoteText"/>
      </w:pPr>
      <w:r>
        <w:rPr>
          <w:rStyle w:val="FootnoteReference"/>
        </w:rPr>
        <w:t>19</w:t>
      </w:r>
      <w:r>
        <w:t xml:space="preserve"> GOCO requires that public access be granted when GOCO funds helped acquire fee title or where a public access component is proposed in the project application.</w:t>
      </w:r>
    </w:p>
  </w:footnote>
  <w:footnote w:id="21">
    <w:p w:rsidR="00B144C5" w:rsidRPr="00A221C0" w:rsidRDefault="00B144C5">
      <w:pPr>
        <w:pStyle w:val="FootnoteText"/>
      </w:pPr>
      <w:r>
        <w:rPr>
          <w:rStyle w:val="FootnoteReference"/>
        </w:rPr>
        <w:t>20</w:t>
      </w:r>
      <w:r w:rsidRPr="00A221C0">
        <w:t xml:space="preserve"> Grantee may add the following language if desired: “Grantee is authorized but in no event obligated to make or advance any payment of </w:t>
      </w:r>
      <w:r>
        <w:t>T</w:t>
      </w:r>
      <w:r w:rsidRPr="00A221C0">
        <w:t>axes, upon [e.g., three] days</w:t>
      </w:r>
      <w:r>
        <w:t>’</w:t>
      </w:r>
      <w:r w:rsidRPr="00A221C0">
        <w:t xml:space="preserve"> prior written notice to Grantor, in accordance with any bill, statement, or estimate procured from the appropriate authority, without inquiry into the validity of the </w:t>
      </w:r>
      <w:r>
        <w:t>T</w:t>
      </w:r>
      <w:r w:rsidRPr="00A221C0">
        <w:t>axes or the accuracy of the bill, statement, or estimate, and the obligation created by such payment shall bear interest until paid by Grantor at the lesser of / percentage points over the prime rate of interest from time to time charged by a bank selected by Grantee or the maximum rate allowed by law.”</w:t>
      </w:r>
    </w:p>
  </w:footnote>
  <w:footnote w:id="22">
    <w:p w:rsidR="00B144C5" w:rsidRDefault="00B144C5">
      <w:pPr>
        <w:pStyle w:val="FootnoteText"/>
      </w:pPr>
      <w:bookmarkStart w:id="1" w:name="_GoBack"/>
      <w:bookmarkEnd w:id="1"/>
      <w:r>
        <w:rPr>
          <w:rStyle w:val="FootnoteReference"/>
        </w:rPr>
        <w:t>21</w:t>
      </w:r>
      <w:r>
        <w:t xml:space="preserve"> This percentage is determined by dividing the portion of GOCO’s grant attributed to the purchase price of the interest acquired (either fee or conservation easement) by the fair market value of the interest acquired. </w:t>
      </w:r>
    </w:p>
  </w:footnote>
  <w:footnote w:id="23">
    <w:p w:rsidR="00B144C5" w:rsidRDefault="00B144C5">
      <w:pPr>
        <w:pStyle w:val="FootnoteText"/>
      </w:pPr>
      <w:r>
        <w:rPr>
          <w:rStyle w:val="FootnoteReference"/>
        </w:rPr>
        <w:t>22</w:t>
      </w:r>
      <w:r>
        <w:t xml:space="preserve"> GOCO’s approval of an assignment will require compliance with any limitation on assignment in the Colorado Division of Real Estate regulations concerning assignment of a conservation easement in gross for which Colorado conservation easement tax credit was claimed.</w:t>
      </w:r>
    </w:p>
  </w:footnote>
  <w:footnote w:id="24">
    <w:p w:rsidR="00B144C5" w:rsidRDefault="00B144C5">
      <w:pPr>
        <w:pStyle w:val="FootnoteText"/>
      </w:pPr>
      <w:r>
        <w:rPr>
          <w:rStyle w:val="FootnoteReference"/>
        </w:rPr>
        <w:t>23</w:t>
      </w:r>
      <w:r>
        <w:t xml:space="preserve"> </w:t>
      </w:r>
      <w:r w:rsidRPr="00AF2673">
        <w:rPr>
          <w:bCs/>
        </w:rPr>
        <w:t xml:space="preserve">GOCO will only use the following paragraph when GOCO has helped fund acquisition of the fee interest in the </w:t>
      </w:r>
      <w:r>
        <w:rPr>
          <w:bCs/>
        </w:rPr>
        <w:t>P</w:t>
      </w:r>
      <w:r w:rsidRPr="00AF2673">
        <w:rPr>
          <w:bCs/>
        </w:rPr>
        <w:t>roperty.</w:t>
      </w:r>
    </w:p>
  </w:footnote>
  <w:footnote w:id="25">
    <w:p w:rsidR="00B144C5" w:rsidRDefault="00B144C5">
      <w:pPr>
        <w:pStyle w:val="FootnoteText"/>
      </w:pPr>
      <w:r>
        <w:rPr>
          <w:rStyle w:val="FootnoteReference"/>
        </w:rPr>
        <w:t>24</w:t>
      </w:r>
      <w:r>
        <w:t xml:space="preserve"> It is acceptable to add an exhibit showing a list of title exceptions (but not to include the standard exceptions), but it is not acceptable to include a broad reference to making this warranty “subject to matters of record.”</w:t>
      </w:r>
    </w:p>
  </w:footnote>
  <w:footnote w:id="26">
    <w:p w:rsidR="00B144C5" w:rsidRDefault="00B144C5">
      <w:pPr>
        <w:pStyle w:val="FootnoteText"/>
      </w:pPr>
      <w:r>
        <w:rPr>
          <w:rStyle w:val="FootnoteReference"/>
        </w:rPr>
        <w:t>25</w:t>
      </w:r>
      <w:r>
        <w:t xml:space="preserve"> A current Statement of Authority should be recorded prior to recording of this Deed for any Party that is an artificial entity, e.g., corporation, LLC, LLLC, Trust,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4C5" w:rsidRDefault="00B144C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25B68"/>
    <w:multiLevelType w:val="singleLevel"/>
    <w:tmpl w:val="B2724826"/>
    <w:lvl w:ilvl="0">
      <w:start w:val="5"/>
      <w:numFmt w:val="upperLetter"/>
      <w:pStyle w:val="Heading5"/>
      <w:lvlText w:val="%1."/>
      <w:lvlJc w:val="left"/>
      <w:pPr>
        <w:tabs>
          <w:tab w:val="num" w:pos="720"/>
        </w:tabs>
        <w:ind w:left="720" w:hanging="720"/>
      </w:pPr>
      <w:rPr>
        <w:rFonts w:hint="default"/>
      </w:rPr>
    </w:lvl>
  </w:abstractNum>
  <w:abstractNum w:abstractNumId="1" w15:restartNumberingAfterBreak="0">
    <w:nsid w:val="440241EF"/>
    <w:multiLevelType w:val="hybridMultilevel"/>
    <w:tmpl w:val="0F6A96EC"/>
    <w:lvl w:ilvl="0" w:tplc="798A1A7A">
      <w:start w:val="1"/>
      <w:numFmt w:val="decimal"/>
      <w:lvlText w:val="(%1)"/>
      <w:lvlJc w:val="left"/>
      <w:pPr>
        <w:ind w:left="5040" w:hanging="2880"/>
      </w:pPr>
      <w:rPr>
        <w:rFonts w:hint="default"/>
      </w:rPr>
    </w:lvl>
    <w:lvl w:ilvl="1" w:tplc="3D543300">
      <w:start w:val="1"/>
      <w:numFmt w:val="lowerRoman"/>
      <w:lvlText w:val="(%2)"/>
      <w:lvlJc w:val="left"/>
      <w:pPr>
        <w:ind w:left="3600" w:hanging="720"/>
      </w:pPr>
      <w:rPr>
        <w:rFonts w:hint="default"/>
        <w:b w:val="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0936878"/>
    <w:multiLevelType w:val="hybridMultilevel"/>
    <w:tmpl w:val="8104015C"/>
    <w:lvl w:ilvl="0" w:tplc="341A2854">
      <w:start w:val="1"/>
      <w:numFmt w:val="lowerRoman"/>
      <w:lvlText w:val="%1."/>
      <w:lvlJc w:val="left"/>
      <w:pPr>
        <w:ind w:left="1440" w:hanging="720"/>
      </w:pPr>
      <w:rPr>
        <w:rFonts w:hint="default"/>
      </w:rPr>
    </w:lvl>
    <w:lvl w:ilvl="1" w:tplc="E83600D0">
      <w:start w:val="1"/>
      <w:numFmt w:val="decimal"/>
      <w:lvlText w:val="(%2)"/>
      <w:lvlJc w:val="left"/>
      <w:pPr>
        <w:ind w:left="4320" w:hanging="2880"/>
      </w:pPr>
      <w:rPr>
        <w:rFonts w:hint="default"/>
      </w:rPr>
    </w:lvl>
    <w:lvl w:ilvl="2" w:tplc="808A9298">
      <w:start w:val="1"/>
      <w:numFmt w:val="lowerRoman"/>
      <w:lvlText w:val="(%3)"/>
      <w:lvlJc w:val="left"/>
      <w:pPr>
        <w:ind w:left="3060" w:hanging="72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A1128A"/>
    <w:multiLevelType w:val="hybridMultilevel"/>
    <w:tmpl w:val="FA0A0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E1190F"/>
    <w:multiLevelType w:val="hybridMultilevel"/>
    <w:tmpl w:val="027246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7A43B29"/>
    <w:multiLevelType w:val="multilevel"/>
    <w:tmpl w:val="CAF473C2"/>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B184C69"/>
    <w:multiLevelType w:val="hybridMultilevel"/>
    <w:tmpl w:val="6F8E2E7C"/>
    <w:lvl w:ilvl="0" w:tplc="99725854">
      <w:start w:val="1"/>
      <w:numFmt w:val="upperLetter"/>
      <w:lvlText w:val="%1."/>
      <w:lvlJc w:val="left"/>
      <w:pPr>
        <w:ind w:left="2160" w:hanging="1440"/>
      </w:pPr>
      <w:rPr>
        <w:rFonts w:hint="default"/>
        <w:b w:val="0"/>
      </w:rPr>
    </w:lvl>
    <w:lvl w:ilvl="1" w:tplc="5AF02616">
      <w:start w:val="1"/>
      <w:numFmt w:val="lowerRoman"/>
      <w:lvlText w:val="%2."/>
      <w:lvlJc w:val="left"/>
      <w:pPr>
        <w:ind w:left="3240" w:hanging="720"/>
      </w:pPr>
      <w:rPr>
        <w:rFonts w:hint="default"/>
      </w:rPr>
    </w:lvl>
    <w:lvl w:ilvl="2" w:tplc="8142329E">
      <w:start w:val="1"/>
      <w:numFmt w:val="decimal"/>
      <w:pStyle w:val="Style1"/>
      <w:lvlText w:val="%3."/>
      <w:lvlJc w:val="left"/>
      <w:pPr>
        <w:ind w:left="3780" w:hanging="1440"/>
      </w:pPr>
      <w:rPr>
        <w:rFonts w:hint="default"/>
        <w:b w:val="0"/>
      </w:rPr>
    </w:lvl>
    <w:lvl w:ilvl="3" w:tplc="9DD0D776">
      <w:start w:val="1"/>
      <w:numFmt w:val="lowerLetter"/>
      <w:lvlText w:val="%4."/>
      <w:lvlJc w:val="left"/>
      <w:pPr>
        <w:ind w:left="3600" w:hanging="720"/>
      </w:pPr>
      <w:rPr>
        <w:rFonts w:ascii="Times New Roman" w:hAnsi="Times New Roman" w:cs="Times New Roman" w:hint="default"/>
        <w:b w:val="0"/>
        <w:sz w:val="24"/>
        <w:szCs w:val="24"/>
      </w:rPr>
    </w:lvl>
    <w:lvl w:ilvl="4" w:tplc="0C080AAE">
      <w:start w:val="1"/>
      <w:numFmt w:val="decimal"/>
      <w:lvlText w:val="(%5)"/>
      <w:lvlJc w:val="left"/>
      <w:pPr>
        <w:ind w:left="6480" w:hanging="2880"/>
      </w:pPr>
      <w:rPr>
        <w:rFonts w:hint="default"/>
      </w:rPr>
    </w:lvl>
    <w:lvl w:ilvl="5" w:tplc="7AEADDFA">
      <w:start w:val="1"/>
      <w:numFmt w:val="lowerRoman"/>
      <w:lvlText w:val="(%6)"/>
      <w:lvlJc w:val="left"/>
      <w:pPr>
        <w:ind w:left="5220" w:hanging="720"/>
      </w:pPr>
      <w:rPr>
        <w:rFonts w:hint="default"/>
        <w:b w:val="0"/>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E71F10"/>
    <w:multiLevelType w:val="hybridMultilevel"/>
    <w:tmpl w:val="583EAD24"/>
    <w:lvl w:ilvl="0" w:tplc="1C14AD46">
      <w:start w:val="4"/>
      <w:numFmt w:val="decimal"/>
      <w:lvlText w:val="(%1)"/>
      <w:lvlJc w:val="left"/>
      <w:pPr>
        <w:ind w:left="6480" w:hanging="2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1"/>
  </w:num>
  <w:num w:numId="6">
    <w:abstractNumId w:val="7"/>
  </w:num>
  <w:num w:numId="7">
    <w:abstractNumId w:val="4"/>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07324"/>
    <w:rsid w:val="00000250"/>
    <w:rsid w:val="00003854"/>
    <w:rsid w:val="00005066"/>
    <w:rsid w:val="00005731"/>
    <w:rsid w:val="000115F6"/>
    <w:rsid w:val="00011BB7"/>
    <w:rsid w:val="00030D81"/>
    <w:rsid w:val="000334F5"/>
    <w:rsid w:val="00033DE9"/>
    <w:rsid w:val="000364F1"/>
    <w:rsid w:val="00036684"/>
    <w:rsid w:val="000375CD"/>
    <w:rsid w:val="00040574"/>
    <w:rsid w:val="00042B23"/>
    <w:rsid w:val="0004386B"/>
    <w:rsid w:val="00044CE5"/>
    <w:rsid w:val="00046710"/>
    <w:rsid w:val="000509AC"/>
    <w:rsid w:val="0005636B"/>
    <w:rsid w:val="00056428"/>
    <w:rsid w:val="00056EA0"/>
    <w:rsid w:val="000733D8"/>
    <w:rsid w:val="0007483D"/>
    <w:rsid w:val="00082CC5"/>
    <w:rsid w:val="00086F32"/>
    <w:rsid w:val="00087DD6"/>
    <w:rsid w:val="00090929"/>
    <w:rsid w:val="00090D3E"/>
    <w:rsid w:val="00093192"/>
    <w:rsid w:val="00096C88"/>
    <w:rsid w:val="00096E7A"/>
    <w:rsid w:val="0009700A"/>
    <w:rsid w:val="000A19C6"/>
    <w:rsid w:val="000A49FC"/>
    <w:rsid w:val="000B0FE8"/>
    <w:rsid w:val="000B4136"/>
    <w:rsid w:val="000D243B"/>
    <w:rsid w:val="000D4E6F"/>
    <w:rsid w:val="000D5552"/>
    <w:rsid w:val="000D65FB"/>
    <w:rsid w:val="000E126B"/>
    <w:rsid w:val="000E2AF5"/>
    <w:rsid w:val="000E6B94"/>
    <w:rsid w:val="000F2C2E"/>
    <w:rsid w:val="000F2C96"/>
    <w:rsid w:val="000F41E3"/>
    <w:rsid w:val="000F5F55"/>
    <w:rsid w:val="00106D71"/>
    <w:rsid w:val="00107570"/>
    <w:rsid w:val="00121137"/>
    <w:rsid w:val="00121957"/>
    <w:rsid w:val="0012200C"/>
    <w:rsid w:val="00122485"/>
    <w:rsid w:val="001268CF"/>
    <w:rsid w:val="001270FE"/>
    <w:rsid w:val="00127D24"/>
    <w:rsid w:val="001321C8"/>
    <w:rsid w:val="001376B2"/>
    <w:rsid w:val="00143E56"/>
    <w:rsid w:val="00146302"/>
    <w:rsid w:val="001529F3"/>
    <w:rsid w:val="00152CF6"/>
    <w:rsid w:val="0015448C"/>
    <w:rsid w:val="00165691"/>
    <w:rsid w:val="00173144"/>
    <w:rsid w:val="00173DA1"/>
    <w:rsid w:val="00186339"/>
    <w:rsid w:val="0018775F"/>
    <w:rsid w:val="00191DAF"/>
    <w:rsid w:val="00192459"/>
    <w:rsid w:val="00195A40"/>
    <w:rsid w:val="001975BB"/>
    <w:rsid w:val="001A2065"/>
    <w:rsid w:val="001A356B"/>
    <w:rsid w:val="001A35D6"/>
    <w:rsid w:val="001A66FC"/>
    <w:rsid w:val="001B23F0"/>
    <w:rsid w:val="001B27BD"/>
    <w:rsid w:val="001B6A8F"/>
    <w:rsid w:val="001C0173"/>
    <w:rsid w:val="001C097F"/>
    <w:rsid w:val="001C5A03"/>
    <w:rsid w:val="001D25D5"/>
    <w:rsid w:val="001D7B6B"/>
    <w:rsid w:val="001E0C33"/>
    <w:rsid w:val="001E1865"/>
    <w:rsid w:val="001E37FF"/>
    <w:rsid w:val="001F0EF0"/>
    <w:rsid w:val="001F2023"/>
    <w:rsid w:val="001F46B1"/>
    <w:rsid w:val="001F7B10"/>
    <w:rsid w:val="0020107F"/>
    <w:rsid w:val="002019B8"/>
    <w:rsid w:val="00215554"/>
    <w:rsid w:val="002169DE"/>
    <w:rsid w:val="00221218"/>
    <w:rsid w:val="002230FF"/>
    <w:rsid w:val="00224DF3"/>
    <w:rsid w:val="00231DF0"/>
    <w:rsid w:val="00234ED8"/>
    <w:rsid w:val="00236A71"/>
    <w:rsid w:val="00237CCB"/>
    <w:rsid w:val="0024755F"/>
    <w:rsid w:val="002545A8"/>
    <w:rsid w:val="002555E8"/>
    <w:rsid w:val="00257217"/>
    <w:rsid w:val="0026766C"/>
    <w:rsid w:val="00267D73"/>
    <w:rsid w:val="00271109"/>
    <w:rsid w:val="00272BFF"/>
    <w:rsid w:val="00275B1F"/>
    <w:rsid w:val="00276A5D"/>
    <w:rsid w:val="002817F6"/>
    <w:rsid w:val="0028189B"/>
    <w:rsid w:val="0028399C"/>
    <w:rsid w:val="0028432A"/>
    <w:rsid w:val="002876A1"/>
    <w:rsid w:val="002939CC"/>
    <w:rsid w:val="002A18DC"/>
    <w:rsid w:val="002A3C7C"/>
    <w:rsid w:val="002B3F0A"/>
    <w:rsid w:val="002C0420"/>
    <w:rsid w:val="002C07C2"/>
    <w:rsid w:val="002C28DA"/>
    <w:rsid w:val="002C2C77"/>
    <w:rsid w:val="002C4316"/>
    <w:rsid w:val="002C4EAC"/>
    <w:rsid w:val="002C6B7C"/>
    <w:rsid w:val="002D5A86"/>
    <w:rsid w:val="002E0DFC"/>
    <w:rsid w:val="002E24EF"/>
    <w:rsid w:val="002F700F"/>
    <w:rsid w:val="002F78BF"/>
    <w:rsid w:val="003011FA"/>
    <w:rsid w:val="003052C3"/>
    <w:rsid w:val="003107B3"/>
    <w:rsid w:val="0031659E"/>
    <w:rsid w:val="0031776F"/>
    <w:rsid w:val="00323A9C"/>
    <w:rsid w:val="0033499B"/>
    <w:rsid w:val="0033728C"/>
    <w:rsid w:val="00341A02"/>
    <w:rsid w:val="003422DA"/>
    <w:rsid w:val="003426D9"/>
    <w:rsid w:val="00342C8A"/>
    <w:rsid w:val="00344796"/>
    <w:rsid w:val="0035569F"/>
    <w:rsid w:val="00356E88"/>
    <w:rsid w:val="003605CA"/>
    <w:rsid w:val="003618DD"/>
    <w:rsid w:val="003634EF"/>
    <w:rsid w:val="0036792C"/>
    <w:rsid w:val="003749D2"/>
    <w:rsid w:val="0037732B"/>
    <w:rsid w:val="00392EE5"/>
    <w:rsid w:val="00397506"/>
    <w:rsid w:val="003A352B"/>
    <w:rsid w:val="003A5A5D"/>
    <w:rsid w:val="003A6D50"/>
    <w:rsid w:val="003B08C4"/>
    <w:rsid w:val="003B09B1"/>
    <w:rsid w:val="003B4942"/>
    <w:rsid w:val="003B52E3"/>
    <w:rsid w:val="003B5B98"/>
    <w:rsid w:val="003C1C54"/>
    <w:rsid w:val="003C2466"/>
    <w:rsid w:val="003C3A1D"/>
    <w:rsid w:val="003C3FFA"/>
    <w:rsid w:val="003C5792"/>
    <w:rsid w:val="003C5DCB"/>
    <w:rsid w:val="003E22A3"/>
    <w:rsid w:val="003E4968"/>
    <w:rsid w:val="003E4D00"/>
    <w:rsid w:val="003F148C"/>
    <w:rsid w:val="003F1513"/>
    <w:rsid w:val="003F3F3C"/>
    <w:rsid w:val="003F442D"/>
    <w:rsid w:val="003F7F12"/>
    <w:rsid w:val="00400034"/>
    <w:rsid w:val="00400CF2"/>
    <w:rsid w:val="00400F81"/>
    <w:rsid w:val="00404321"/>
    <w:rsid w:val="00407C6D"/>
    <w:rsid w:val="00424FB2"/>
    <w:rsid w:val="00425647"/>
    <w:rsid w:val="00427029"/>
    <w:rsid w:val="00427EDA"/>
    <w:rsid w:val="0043216C"/>
    <w:rsid w:val="00432FCB"/>
    <w:rsid w:val="00433116"/>
    <w:rsid w:val="00442D3D"/>
    <w:rsid w:val="004430AA"/>
    <w:rsid w:val="00445749"/>
    <w:rsid w:val="004479E2"/>
    <w:rsid w:val="00451C99"/>
    <w:rsid w:val="00461703"/>
    <w:rsid w:val="00464085"/>
    <w:rsid w:val="004659FE"/>
    <w:rsid w:val="00465D7E"/>
    <w:rsid w:val="00467D2D"/>
    <w:rsid w:val="0047204F"/>
    <w:rsid w:val="00474662"/>
    <w:rsid w:val="00476B27"/>
    <w:rsid w:val="00476EFF"/>
    <w:rsid w:val="00481EE9"/>
    <w:rsid w:val="00483559"/>
    <w:rsid w:val="00491DD9"/>
    <w:rsid w:val="00494340"/>
    <w:rsid w:val="00494F05"/>
    <w:rsid w:val="00497119"/>
    <w:rsid w:val="0049745C"/>
    <w:rsid w:val="004A0054"/>
    <w:rsid w:val="004A3132"/>
    <w:rsid w:val="004A5912"/>
    <w:rsid w:val="004A61E6"/>
    <w:rsid w:val="004B0336"/>
    <w:rsid w:val="004B1C4C"/>
    <w:rsid w:val="004B6D1E"/>
    <w:rsid w:val="004B7E1B"/>
    <w:rsid w:val="004C10D4"/>
    <w:rsid w:val="004C35B3"/>
    <w:rsid w:val="004C5647"/>
    <w:rsid w:val="004C7F0D"/>
    <w:rsid w:val="004D2F2C"/>
    <w:rsid w:val="004E2828"/>
    <w:rsid w:val="004E5643"/>
    <w:rsid w:val="004F165D"/>
    <w:rsid w:val="004F31F2"/>
    <w:rsid w:val="004F6A9E"/>
    <w:rsid w:val="00507698"/>
    <w:rsid w:val="00510B4C"/>
    <w:rsid w:val="005131E6"/>
    <w:rsid w:val="00513CFA"/>
    <w:rsid w:val="00520A2C"/>
    <w:rsid w:val="00520D08"/>
    <w:rsid w:val="00523E83"/>
    <w:rsid w:val="00526370"/>
    <w:rsid w:val="0052751F"/>
    <w:rsid w:val="005303DD"/>
    <w:rsid w:val="00530D27"/>
    <w:rsid w:val="00531EB1"/>
    <w:rsid w:val="00534561"/>
    <w:rsid w:val="005357B6"/>
    <w:rsid w:val="0053743C"/>
    <w:rsid w:val="00540634"/>
    <w:rsid w:val="00541065"/>
    <w:rsid w:val="005531E5"/>
    <w:rsid w:val="005538A5"/>
    <w:rsid w:val="005608B6"/>
    <w:rsid w:val="00561A4E"/>
    <w:rsid w:val="00564DCF"/>
    <w:rsid w:val="0057067C"/>
    <w:rsid w:val="00571684"/>
    <w:rsid w:val="0057389A"/>
    <w:rsid w:val="005765FF"/>
    <w:rsid w:val="0058577C"/>
    <w:rsid w:val="00591F7F"/>
    <w:rsid w:val="00595F4F"/>
    <w:rsid w:val="005A04AB"/>
    <w:rsid w:val="005A33A0"/>
    <w:rsid w:val="005B59AE"/>
    <w:rsid w:val="005B5FAC"/>
    <w:rsid w:val="005B6C68"/>
    <w:rsid w:val="005B714B"/>
    <w:rsid w:val="005C1A41"/>
    <w:rsid w:val="005C7845"/>
    <w:rsid w:val="005D3028"/>
    <w:rsid w:val="005D748F"/>
    <w:rsid w:val="005E1CF5"/>
    <w:rsid w:val="005E5233"/>
    <w:rsid w:val="005E6FD4"/>
    <w:rsid w:val="00600321"/>
    <w:rsid w:val="00604D0E"/>
    <w:rsid w:val="00613B35"/>
    <w:rsid w:val="00614E54"/>
    <w:rsid w:val="00617E31"/>
    <w:rsid w:val="00622BB7"/>
    <w:rsid w:val="00624484"/>
    <w:rsid w:val="00631335"/>
    <w:rsid w:val="00631977"/>
    <w:rsid w:val="00637191"/>
    <w:rsid w:val="006402E5"/>
    <w:rsid w:val="00643AA8"/>
    <w:rsid w:val="00656EF8"/>
    <w:rsid w:val="00657574"/>
    <w:rsid w:val="0066215C"/>
    <w:rsid w:val="00665CA0"/>
    <w:rsid w:val="00666AA1"/>
    <w:rsid w:val="00666BC9"/>
    <w:rsid w:val="00671AAE"/>
    <w:rsid w:val="00671F73"/>
    <w:rsid w:val="006724F1"/>
    <w:rsid w:val="006767B2"/>
    <w:rsid w:val="006814DF"/>
    <w:rsid w:val="00681A32"/>
    <w:rsid w:val="0068289C"/>
    <w:rsid w:val="00685810"/>
    <w:rsid w:val="00690137"/>
    <w:rsid w:val="00690AAE"/>
    <w:rsid w:val="006A030F"/>
    <w:rsid w:val="006A2F62"/>
    <w:rsid w:val="006A3092"/>
    <w:rsid w:val="006B05B2"/>
    <w:rsid w:val="006C03DA"/>
    <w:rsid w:val="006C1E8A"/>
    <w:rsid w:val="006C24F9"/>
    <w:rsid w:val="006C37CB"/>
    <w:rsid w:val="006C4F7D"/>
    <w:rsid w:val="006C614D"/>
    <w:rsid w:val="006D57E9"/>
    <w:rsid w:val="006D5AA4"/>
    <w:rsid w:val="006E07AB"/>
    <w:rsid w:val="006E1E54"/>
    <w:rsid w:val="006F480A"/>
    <w:rsid w:val="00700FD7"/>
    <w:rsid w:val="007046CF"/>
    <w:rsid w:val="00706A4A"/>
    <w:rsid w:val="00707FBD"/>
    <w:rsid w:val="007112D4"/>
    <w:rsid w:val="0071177F"/>
    <w:rsid w:val="00712A3F"/>
    <w:rsid w:val="00716B16"/>
    <w:rsid w:val="00722A3C"/>
    <w:rsid w:val="00722F4C"/>
    <w:rsid w:val="00727963"/>
    <w:rsid w:val="0073109C"/>
    <w:rsid w:val="00731C4E"/>
    <w:rsid w:val="00732910"/>
    <w:rsid w:val="00737DEA"/>
    <w:rsid w:val="007456FE"/>
    <w:rsid w:val="00747BBD"/>
    <w:rsid w:val="00755113"/>
    <w:rsid w:val="00756B9F"/>
    <w:rsid w:val="00762BB3"/>
    <w:rsid w:val="00765BB9"/>
    <w:rsid w:val="00772850"/>
    <w:rsid w:val="00773E66"/>
    <w:rsid w:val="00777233"/>
    <w:rsid w:val="00780D57"/>
    <w:rsid w:val="007858C9"/>
    <w:rsid w:val="00787F15"/>
    <w:rsid w:val="0079064B"/>
    <w:rsid w:val="00791E12"/>
    <w:rsid w:val="00792864"/>
    <w:rsid w:val="00793EFD"/>
    <w:rsid w:val="0079415F"/>
    <w:rsid w:val="0079754E"/>
    <w:rsid w:val="007A27A5"/>
    <w:rsid w:val="007A38DA"/>
    <w:rsid w:val="007A7C9D"/>
    <w:rsid w:val="007B0DDD"/>
    <w:rsid w:val="007B1F02"/>
    <w:rsid w:val="007C22A6"/>
    <w:rsid w:val="007C366A"/>
    <w:rsid w:val="007C3D9D"/>
    <w:rsid w:val="007C4AB8"/>
    <w:rsid w:val="007D31E0"/>
    <w:rsid w:val="007D5263"/>
    <w:rsid w:val="007D544D"/>
    <w:rsid w:val="007E08DA"/>
    <w:rsid w:val="007E2E0E"/>
    <w:rsid w:val="007E3BF3"/>
    <w:rsid w:val="007E465D"/>
    <w:rsid w:val="00800B3B"/>
    <w:rsid w:val="00801D51"/>
    <w:rsid w:val="00802C4B"/>
    <w:rsid w:val="00803F8E"/>
    <w:rsid w:val="00805233"/>
    <w:rsid w:val="00811DB0"/>
    <w:rsid w:val="00813BF3"/>
    <w:rsid w:val="00814AFE"/>
    <w:rsid w:val="008152CB"/>
    <w:rsid w:val="00815BD6"/>
    <w:rsid w:val="00822401"/>
    <w:rsid w:val="00825513"/>
    <w:rsid w:val="00825B77"/>
    <w:rsid w:val="00826D36"/>
    <w:rsid w:val="00827435"/>
    <w:rsid w:val="00832736"/>
    <w:rsid w:val="00836A29"/>
    <w:rsid w:val="00842114"/>
    <w:rsid w:val="00845BFD"/>
    <w:rsid w:val="008578A8"/>
    <w:rsid w:val="00867DA5"/>
    <w:rsid w:val="00874F39"/>
    <w:rsid w:val="00881943"/>
    <w:rsid w:val="00893378"/>
    <w:rsid w:val="008A034B"/>
    <w:rsid w:val="008A3EE8"/>
    <w:rsid w:val="008A420A"/>
    <w:rsid w:val="008A51EE"/>
    <w:rsid w:val="008A7464"/>
    <w:rsid w:val="008B31B0"/>
    <w:rsid w:val="008B360D"/>
    <w:rsid w:val="008B46D4"/>
    <w:rsid w:val="008B5C12"/>
    <w:rsid w:val="008B731D"/>
    <w:rsid w:val="008C1D42"/>
    <w:rsid w:val="008C1DCD"/>
    <w:rsid w:val="008D00C0"/>
    <w:rsid w:val="008D1964"/>
    <w:rsid w:val="008D694B"/>
    <w:rsid w:val="008E0982"/>
    <w:rsid w:val="008E3CD9"/>
    <w:rsid w:val="008E511E"/>
    <w:rsid w:val="008E5673"/>
    <w:rsid w:val="008F45FD"/>
    <w:rsid w:val="008F70CB"/>
    <w:rsid w:val="008F7AE1"/>
    <w:rsid w:val="0090293A"/>
    <w:rsid w:val="00903036"/>
    <w:rsid w:val="00903582"/>
    <w:rsid w:val="00903BAE"/>
    <w:rsid w:val="009074AC"/>
    <w:rsid w:val="00910A00"/>
    <w:rsid w:val="00912FD3"/>
    <w:rsid w:val="00914E5F"/>
    <w:rsid w:val="0092250E"/>
    <w:rsid w:val="00923933"/>
    <w:rsid w:val="00926385"/>
    <w:rsid w:val="009319AE"/>
    <w:rsid w:val="00937C48"/>
    <w:rsid w:val="00942091"/>
    <w:rsid w:val="009449A3"/>
    <w:rsid w:val="00946451"/>
    <w:rsid w:val="00946BC5"/>
    <w:rsid w:val="00947807"/>
    <w:rsid w:val="00951A4B"/>
    <w:rsid w:val="00954A88"/>
    <w:rsid w:val="00960F79"/>
    <w:rsid w:val="00961F69"/>
    <w:rsid w:val="00971B84"/>
    <w:rsid w:val="00972BF5"/>
    <w:rsid w:val="009770BE"/>
    <w:rsid w:val="00980497"/>
    <w:rsid w:val="0098504F"/>
    <w:rsid w:val="00987365"/>
    <w:rsid w:val="00987375"/>
    <w:rsid w:val="00991C87"/>
    <w:rsid w:val="00993ADB"/>
    <w:rsid w:val="00994B78"/>
    <w:rsid w:val="009A3101"/>
    <w:rsid w:val="009A534F"/>
    <w:rsid w:val="009B3BB5"/>
    <w:rsid w:val="009B5F40"/>
    <w:rsid w:val="009B67C1"/>
    <w:rsid w:val="009B73A6"/>
    <w:rsid w:val="009C1599"/>
    <w:rsid w:val="009C5BA2"/>
    <w:rsid w:val="009D083C"/>
    <w:rsid w:val="009D5363"/>
    <w:rsid w:val="009E0DB1"/>
    <w:rsid w:val="009E1819"/>
    <w:rsid w:val="009F461B"/>
    <w:rsid w:val="009F61BD"/>
    <w:rsid w:val="00A00A00"/>
    <w:rsid w:val="00A017C5"/>
    <w:rsid w:val="00A04225"/>
    <w:rsid w:val="00A06736"/>
    <w:rsid w:val="00A132EA"/>
    <w:rsid w:val="00A152DF"/>
    <w:rsid w:val="00A154EC"/>
    <w:rsid w:val="00A17B02"/>
    <w:rsid w:val="00A219E7"/>
    <w:rsid w:val="00A221C0"/>
    <w:rsid w:val="00A23085"/>
    <w:rsid w:val="00A27910"/>
    <w:rsid w:val="00A37B72"/>
    <w:rsid w:val="00A4004D"/>
    <w:rsid w:val="00A42774"/>
    <w:rsid w:val="00A43C6A"/>
    <w:rsid w:val="00A44361"/>
    <w:rsid w:val="00A44D6B"/>
    <w:rsid w:val="00A56DAE"/>
    <w:rsid w:val="00A61F5E"/>
    <w:rsid w:val="00A6689C"/>
    <w:rsid w:val="00A66E3F"/>
    <w:rsid w:val="00A67929"/>
    <w:rsid w:val="00A67B0B"/>
    <w:rsid w:val="00A72C3E"/>
    <w:rsid w:val="00A76FC5"/>
    <w:rsid w:val="00A808F4"/>
    <w:rsid w:val="00A82459"/>
    <w:rsid w:val="00A827AA"/>
    <w:rsid w:val="00A83619"/>
    <w:rsid w:val="00A859E9"/>
    <w:rsid w:val="00A96950"/>
    <w:rsid w:val="00A97267"/>
    <w:rsid w:val="00AA125A"/>
    <w:rsid w:val="00AA2605"/>
    <w:rsid w:val="00AA6CA4"/>
    <w:rsid w:val="00AB284B"/>
    <w:rsid w:val="00AB46D1"/>
    <w:rsid w:val="00AB6789"/>
    <w:rsid w:val="00AB6AC8"/>
    <w:rsid w:val="00AB734E"/>
    <w:rsid w:val="00AC33CD"/>
    <w:rsid w:val="00AC3BC5"/>
    <w:rsid w:val="00AC491C"/>
    <w:rsid w:val="00AD0801"/>
    <w:rsid w:val="00AD237B"/>
    <w:rsid w:val="00AE146F"/>
    <w:rsid w:val="00AE57B6"/>
    <w:rsid w:val="00AE6009"/>
    <w:rsid w:val="00AE6426"/>
    <w:rsid w:val="00AF2673"/>
    <w:rsid w:val="00AF5211"/>
    <w:rsid w:val="00B0240E"/>
    <w:rsid w:val="00B0511D"/>
    <w:rsid w:val="00B11632"/>
    <w:rsid w:val="00B13A40"/>
    <w:rsid w:val="00B144C5"/>
    <w:rsid w:val="00B208BF"/>
    <w:rsid w:val="00B217FD"/>
    <w:rsid w:val="00B25B13"/>
    <w:rsid w:val="00B3401C"/>
    <w:rsid w:val="00B41A76"/>
    <w:rsid w:val="00B45BE8"/>
    <w:rsid w:val="00B45E84"/>
    <w:rsid w:val="00B51849"/>
    <w:rsid w:val="00B5736D"/>
    <w:rsid w:val="00B6152B"/>
    <w:rsid w:val="00B61BB4"/>
    <w:rsid w:val="00B631D1"/>
    <w:rsid w:val="00B64BEE"/>
    <w:rsid w:val="00B65EFA"/>
    <w:rsid w:val="00B8792D"/>
    <w:rsid w:val="00B96CFA"/>
    <w:rsid w:val="00BA11A5"/>
    <w:rsid w:val="00BA1829"/>
    <w:rsid w:val="00BA1E1F"/>
    <w:rsid w:val="00BA2C9A"/>
    <w:rsid w:val="00BA34A9"/>
    <w:rsid w:val="00BA35A7"/>
    <w:rsid w:val="00BA6896"/>
    <w:rsid w:val="00BB3F51"/>
    <w:rsid w:val="00BB501A"/>
    <w:rsid w:val="00BB57CB"/>
    <w:rsid w:val="00BB6910"/>
    <w:rsid w:val="00BB794C"/>
    <w:rsid w:val="00BC2B2B"/>
    <w:rsid w:val="00BC4BC8"/>
    <w:rsid w:val="00BC6A8E"/>
    <w:rsid w:val="00BD7D6F"/>
    <w:rsid w:val="00BD7E98"/>
    <w:rsid w:val="00BE015A"/>
    <w:rsid w:val="00BE04B1"/>
    <w:rsid w:val="00BE147E"/>
    <w:rsid w:val="00BE5436"/>
    <w:rsid w:val="00BE7479"/>
    <w:rsid w:val="00BF0970"/>
    <w:rsid w:val="00BF76B9"/>
    <w:rsid w:val="00C05F84"/>
    <w:rsid w:val="00C07324"/>
    <w:rsid w:val="00C12FC7"/>
    <w:rsid w:val="00C165BB"/>
    <w:rsid w:val="00C20626"/>
    <w:rsid w:val="00C25894"/>
    <w:rsid w:val="00C27CF4"/>
    <w:rsid w:val="00C34B7C"/>
    <w:rsid w:val="00C400BC"/>
    <w:rsid w:val="00C41471"/>
    <w:rsid w:val="00C43433"/>
    <w:rsid w:val="00C54116"/>
    <w:rsid w:val="00C61A94"/>
    <w:rsid w:val="00C62DC0"/>
    <w:rsid w:val="00C6456E"/>
    <w:rsid w:val="00C647BC"/>
    <w:rsid w:val="00C672B4"/>
    <w:rsid w:val="00C84F6B"/>
    <w:rsid w:val="00CA0DCA"/>
    <w:rsid w:val="00CA65C5"/>
    <w:rsid w:val="00CA7798"/>
    <w:rsid w:val="00CB150A"/>
    <w:rsid w:val="00CB1C59"/>
    <w:rsid w:val="00CB2127"/>
    <w:rsid w:val="00CB21B0"/>
    <w:rsid w:val="00CB4930"/>
    <w:rsid w:val="00CC00A2"/>
    <w:rsid w:val="00CD313B"/>
    <w:rsid w:val="00CD4A67"/>
    <w:rsid w:val="00CE0F1C"/>
    <w:rsid w:val="00CE1010"/>
    <w:rsid w:val="00CE59D5"/>
    <w:rsid w:val="00CE61EF"/>
    <w:rsid w:val="00CE7DED"/>
    <w:rsid w:val="00CF335D"/>
    <w:rsid w:val="00CF61D8"/>
    <w:rsid w:val="00CF74EE"/>
    <w:rsid w:val="00D035DF"/>
    <w:rsid w:val="00D06186"/>
    <w:rsid w:val="00D06B5A"/>
    <w:rsid w:val="00D1162B"/>
    <w:rsid w:val="00D124DC"/>
    <w:rsid w:val="00D12AD2"/>
    <w:rsid w:val="00D2466F"/>
    <w:rsid w:val="00D32964"/>
    <w:rsid w:val="00D36ADC"/>
    <w:rsid w:val="00D37614"/>
    <w:rsid w:val="00D3792A"/>
    <w:rsid w:val="00D43747"/>
    <w:rsid w:val="00D50D27"/>
    <w:rsid w:val="00D5234C"/>
    <w:rsid w:val="00D524B6"/>
    <w:rsid w:val="00D52755"/>
    <w:rsid w:val="00D5357D"/>
    <w:rsid w:val="00D5502D"/>
    <w:rsid w:val="00D63848"/>
    <w:rsid w:val="00D63D61"/>
    <w:rsid w:val="00D64FF4"/>
    <w:rsid w:val="00D66851"/>
    <w:rsid w:val="00D702AF"/>
    <w:rsid w:val="00D70D01"/>
    <w:rsid w:val="00D74A80"/>
    <w:rsid w:val="00D75E5E"/>
    <w:rsid w:val="00D76ACD"/>
    <w:rsid w:val="00D778C1"/>
    <w:rsid w:val="00D80D62"/>
    <w:rsid w:val="00D82B68"/>
    <w:rsid w:val="00D836C0"/>
    <w:rsid w:val="00D8488F"/>
    <w:rsid w:val="00D92195"/>
    <w:rsid w:val="00D93039"/>
    <w:rsid w:val="00D9419E"/>
    <w:rsid w:val="00D97B30"/>
    <w:rsid w:val="00DA006F"/>
    <w:rsid w:val="00DA3330"/>
    <w:rsid w:val="00DA4513"/>
    <w:rsid w:val="00DA646A"/>
    <w:rsid w:val="00DB07E2"/>
    <w:rsid w:val="00DB4F4F"/>
    <w:rsid w:val="00DB5239"/>
    <w:rsid w:val="00DC6409"/>
    <w:rsid w:val="00DC6918"/>
    <w:rsid w:val="00DC7967"/>
    <w:rsid w:val="00DD1E6B"/>
    <w:rsid w:val="00DD1EC8"/>
    <w:rsid w:val="00DD1FE4"/>
    <w:rsid w:val="00DD41F5"/>
    <w:rsid w:val="00DE06C1"/>
    <w:rsid w:val="00DF0F5F"/>
    <w:rsid w:val="00DF2D2D"/>
    <w:rsid w:val="00DF4414"/>
    <w:rsid w:val="00DF5E31"/>
    <w:rsid w:val="00E14289"/>
    <w:rsid w:val="00E227DA"/>
    <w:rsid w:val="00E23D81"/>
    <w:rsid w:val="00E32859"/>
    <w:rsid w:val="00E32B6E"/>
    <w:rsid w:val="00E3385F"/>
    <w:rsid w:val="00E4716A"/>
    <w:rsid w:val="00E5043C"/>
    <w:rsid w:val="00E50A7A"/>
    <w:rsid w:val="00E53F23"/>
    <w:rsid w:val="00E571A6"/>
    <w:rsid w:val="00E60AE4"/>
    <w:rsid w:val="00E64194"/>
    <w:rsid w:val="00E644F6"/>
    <w:rsid w:val="00E673A5"/>
    <w:rsid w:val="00E74104"/>
    <w:rsid w:val="00E7747B"/>
    <w:rsid w:val="00E82711"/>
    <w:rsid w:val="00E8326E"/>
    <w:rsid w:val="00E86A4F"/>
    <w:rsid w:val="00E911CF"/>
    <w:rsid w:val="00E96DD3"/>
    <w:rsid w:val="00EC1239"/>
    <w:rsid w:val="00EC33E5"/>
    <w:rsid w:val="00EC3A0B"/>
    <w:rsid w:val="00EC4A57"/>
    <w:rsid w:val="00ED492A"/>
    <w:rsid w:val="00ED6EB6"/>
    <w:rsid w:val="00EE57F2"/>
    <w:rsid w:val="00EF1366"/>
    <w:rsid w:val="00EF1A29"/>
    <w:rsid w:val="00F102EA"/>
    <w:rsid w:val="00F14525"/>
    <w:rsid w:val="00F176DC"/>
    <w:rsid w:val="00F2019E"/>
    <w:rsid w:val="00F23366"/>
    <w:rsid w:val="00F24B2F"/>
    <w:rsid w:val="00F2795C"/>
    <w:rsid w:val="00F333FA"/>
    <w:rsid w:val="00F33D2D"/>
    <w:rsid w:val="00F41686"/>
    <w:rsid w:val="00F4349B"/>
    <w:rsid w:val="00F43852"/>
    <w:rsid w:val="00F43BB0"/>
    <w:rsid w:val="00F47E50"/>
    <w:rsid w:val="00F51595"/>
    <w:rsid w:val="00F57B4F"/>
    <w:rsid w:val="00F61684"/>
    <w:rsid w:val="00F64873"/>
    <w:rsid w:val="00F667C5"/>
    <w:rsid w:val="00F702F3"/>
    <w:rsid w:val="00F70FE5"/>
    <w:rsid w:val="00F72B4E"/>
    <w:rsid w:val="00F9005D"/>
    <w:rsid w:val="00F912CE"/>
    <w:rsid w:val="00F93CA2"/>
    <w:rsid w:val="00FA3F19"/>
    <w:rsid w:val="00FA5C7E"/>
    <w:rsid w:val="00FA7F96"/>
    <w:rsid w:val="00FB01CA"/>
    <w:rsid w:val="00FB23B9"/>
    <w:rsid w:val="00FB414C"/>
    <w:rsid w:val="00FB79E8"/>
    <w:rsid w:val="00FC13EA"/>
    <w:rsid w:val="00FC3B12"/>
    <w:rsid w:val="00FD232F"/>
    <w:rsid w:val="00FD4414"/>
    <w:rsid w:val="00FE46B2"/>
    <w:rsid w:val="00FE56E4"/>
    <w:rsid w:val="00FF13F0"/>
    <w:rsid w:val="00FF2C2B"/>
    <w:rsid w:val="00FF6778"/>
    <w:rsid w:val="00FF698E"/>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51420"/>
  <w15:docId w15:val="{74C50E64-A15A-45D1-B155-33DE895F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54E"/>
    <w:rPr>
      <w:sz w:val="24"/>
      <w:szCs w:val="24"/>
    </w:rPr>
  </w:style>
  <w:style w:type="paragraph" w:styleId="Heading1">
    <w:name w:val="heading 1"/>
    <w:basedOn w:val="Normal"/>
    <w:next w:val="Normal"/>
    <w:link w:val="Heading1Char"/>
    <w:uiPriority w:val="9"/>
    <w:qFormat/>
    <w:rsid w:val="001B27B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C41471"/>
    <w:pPr>
      <w:keepNext/>
      <w:spacing w:before="240" w:after="60"/>
      <w:outlineLvl w:val="2"/>
    </w:pPr>
    <w:rPr>
      <w:rFonts w:ascii="Cambria" w:hAnsi="Cambria"/>
      <w:b/>
      <w:bCs/>
      <w:sz w:val="26"/>
      <w:szCs w:val="26"/>
    </w:rPr>
  </w:style>
  <w:style w:type="paragraph" w:styleId="Heading5">
    <w:name w:val="heading 5"/>
    <w:basedOn w:val="Normal"/>
    <w:next w:val="Normal"/>
    <w:qFormat/>
    <w:rsid w:val="0079754E"/>
    <w:pPr>
      <w:keepNext/>
      <w:numPr>
        <w:numId w:val="1"/>
      </w:numPr>
      <w:tabs>
        <w:tab w:val="clear" w:pos="720"/>
        <w:tab w:val="num" w:pos="1440"/>
      </w:tabs>
      <w:ind w:left="1440"/>
      <w:outlineLvl w:val="4"/>
    </w:pPr>
    <w:rPr>
      <w:rFonts w:ascii="Calisto MT" w:hAnsi="Calisto MT"/>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79754E"/>
    <w:pPr>
      <w:widowControl w:val="0"/>
      <w:tabs>
        <w:tab w:val="left" w:pos="-1440"/>
        <w:tab w:val="num" w:pos="720"/>
      </w:tabs>
      <w:ind w:left="1080" w:hanging="1080"/>
    </w:pPr>
    <w:rPr>
      <w:b/>
      <w:snapToGrid w:val="0"/>
      <w:sz w:val="22"/>
      <w:szCs w:val="20"/>
    </w:rPr>
  </w:style>
  <w:style w:type="character" w:styleId="CommentReference">
    <w:name w:val="annotation reference"/>
    <w:semiHidden/>
    <w:rsid w:val="0079754E"/>
    <w:rPr>
      <w:sz w:val="16"/>
      <w:szCs w:val="16"/>
    </w:rPr>
  </w:style>
  <w:style w:type="paragraph" w:styleId="CommentText">
    <w:name w:val="annotation text"/>
    <w:basedOn w:val="Normal"/>
    <w:link w:val="CommentTextChar"/>
    <w:semiHidden/>
    <w:rsid w:val="0079754E"/>
    <w:rPr>
      <w:sz w:val="20"/>
      <w:szCs w:val="20"/>
    </w:rPr>
  </w:style>
  <w:style w:type="paragraph" w:styleId="Footer">
    <w:name w:val="footer"/>
    <w:basedOn w:val="Normal"/>
    <w:link w:val="FooterChar"/>
    <w:uiPriority w:val="99"/>
    <w:rsid w:val="0079754E"/>
    <w:pPr>
      <w:tabs>
        <w:tab w:val="center" w:pos="4320"/>
        <w:tab w:val="right" w:pos="8640"/>
      </w:tabs>
    </w:pPr>
  </w:style>
  <w:style w:type="paragraph" w:styleId="BodyText2">
    <w:name w:val="Body Text 2"/>
    <w:basedOn w:val="Normal"/>
    <w:semiHidden/>
    <w:rsid w:val="0079754E"/>
    <w:pPr>
      <w:widowControl w:val="0"/>
      <w:tabs>
        <w:tab w:val="left" w:pos="-1440"/>
      </w:tabs>
    </w:pPr>
    <w:rPr>
      <w:b/>
      <w:snapToGrid w:val="0"/>
      <w:szCs w:val="20"/>
    </w:rPr>
  </w:style>
  <w:style w:type="paragraph" w:styleId="Header">
    <w:name w:val="header"/>
    <w:basedOn w:val="Normal"/>
    <w:link w:val="HeaderChar"/>
    <w:rsid w:val="0079754E"/>
    <w:pPr>
      <w:widowControl w:val="0"/>
      <w:tabs>
        <w:tab w:val="center" w:pos="4320"/>
        <w:tab w:val="right" w:pos="8640"/>
      </w:tabs>
    </w:pPr>
    <w:rPr>
      <w:rFonts w:ascii="Baskerville Old Face" w:hAnsi="Baskerville Old Face"/>
      <w:snapToGrid w:val="0"/>
      <w:szCs w:val="20"/>
    </w:rPr>
  </w:style>
  <w:style w:type="paragraph" w:styleId="BodyText">
    <w:name w:val="Body Text"/>
    <w:basedOn w:val="Normal"/>
    <w:semiHidden/>
    <w:rsid w:val="0079754E"/>
    <w:pPr>
      <w:widowControl w:val="0"/>
    </w:pPr>
    <w:rPr>
      <w:rFonts w:ascii="Calisto MT" w:hAnsi="Calisto MT"/>
      <w:i/>
      <w:snapToGrid w:val="0"/>
      <w:szCs w:val="20"/>
    </w:rPr>
  </w:style>
  <w:style w:type="paragraph" w:styleId="BodyTextIndent2">
    <w:name w:val="Body Text Indent 2"/>
    <w:basedOn w:val="Normal"/>
    <w:semiHidden/>
    <w:rsid w:val="0079754E"/>
    <w:pPr>
      <w:widowControl w:val="0"/>
      <w:ind w:left="720"/>
    </w:pPr>
    <w:rPr>
      <w:i/>
      <w:snapToGrid w:val="0"/>
      <w:szCs w:val="20"/>
    </w:rPr>
  </w:style>
  <w:style w:type="paragraph" w:styleId="BodyTextIndent">
    <w:name w:val="Body Text Indent"/>
    <w:basedOn w:val="Normal"/>
    <w:semiHidden/>
    <w:rsid w:val="0079754E"/>
    <w:pPr>
      <w:widowControl w:val="0"/>
      <w:ind w:left="630"/>
    </w:pPr>
    <w:rPr>
      <w:snapToGrid w:val="0"/>
      <w:szCs w:val="20"/>
    </w:rPr>
  </w:style>
  <w:style w:type="paragraph" w:styleId="BodyTextIndent3">
    <w:name w:val="Body Text Indent 3"/>
    <w:basedOn w:val="Normal"/>
    <w:semiHidden/>
    <w:rsid w:val="0079754E"/>
    <w:pPr>
      <w:widowControl w:val="0"/>
      <w:ind w:left="720"/>
    </w:pPr>
    <w:rPr>
      <w:snapToGrid w:val="0"/>
      <w:szCs w:val="20"/>
    </w:rPr>
  </w:style>
  <w:style w:type="character" w:styleId="PageNumber">
    <w:name w:val="page number"/>
    <w:basedOn w:val="DefaultParagraphFont"/>
    <w:semiHidden/>
    <w:rsid w:val="0079754E"/>
  </w:style>
  <w:style w:type="paragraph" w:styleId="BalloonText">
    <w:name w:val="Balloon Text"/>
    <w:basedOn w:val="Normal"/>
    <w:link w:val="BalloonTextChar"/>
    <w:uiPriority w:val="99"/>
    <w:semiHidden/>
    <w:unhideWhenUsed/>
    <w:rsid w:val="00C07324"/>
    <w:rPr>
      <w:rFonts w:ascii="Tahoma" w:hAnsi="Tahoma"/>
      <w:sz w:val="16"/>
      <w:szCs w:val="16"/>
    </w:rPr>
  </w:style>
  <w:style w:type="character" w:customStyle="1" w:styleId="BalloonTextChar">
    <w:name w:val="Balloon Text Char"/>
    <w:link w:val="BalloonText"/>
    <w:uiPriority w:val="99"/>
    <w:semiHidden/>
    <w:rsid w:val="00C0732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07324"/>
    <w:rPr>
      <w:b/>
      <w:bCs/>
    </w:rPr>
  </w:style>
  <w:style w:type="character" w:customStyle="1" w:styleId="CommentTextChar">
    <w:name w:val="Comment Text Char"/>
    <w:basedOn w:val="DefaultParagraphFont"/>
    <w:link w:val="CommentText"/>
    <w:semiHidden/>
    <w:rsid w:val="00C07324"/>
  </w:style>
  <w:style w:type="character" w:customStyle="1" w:styleId="CommentSubjectChar">
    <w:name w:val="Comment Subject Char"/>
    <w:basedOn w:val="CommentTextChar"/>
    <w:link w:val="CommentSubject"/>
    <w:rsid w:val="00C07324"/>
  </w:style>
  <w:style w:type="paragraph" w:styleId="FootnoteText">
    <w:name w:val="footnote text"/>
    <w:basedOn w:val="Normal"/>
    <w:link w:val="FootnoteTextChar"/>
    <w:uiPriority w:val="99"/>
    <w:semiHidden/>
    <w:unhideWhenUsed/>
    <w:rsid w:val="000F41E3"/>
    <w:rPr>
      <w:sz w:val="20"/>
      <w:szCs w:val="20"/>
    </w:rPr>
  </w:style>
  <w:style w:type="character" w:customStyle="1" w:styleId="FootnoteTextChar">
    <w:name w:val="Footnote Text Char"/>
    <w:basedOn w:val="DefaultParagraphFont"/>
    <w:link w:val="FootnoteText"/>
    <w:uiPriority w:val="99"/>
    <w:semiHidden/>
    <w:rsid w:val="000F41E3"/>
  </w:style>
  <w:style w:type="character" w:styleId="FootnoteReference">
    <w:name w:val="footnote reference"/>
    <w:uiPriority w:val="99"/>
    <w:unhideWhenUsed/>
    <w:rsid w:val="000F41E3"/>
    <w:rPr>
      <w:vertAlign w:val="superscript"/>
    </w:rPr>
  </w:style>
  <w:style w:type="character" w:customStyle="1" w:styleId="Heading3Char">
    <w:name w:val="Heading 3 Char"/>
    <w:link w:val="Heading3"/>
    <w:uiPriority w:val="9"/>
    <w:rsid w:val="00C41471"/>
    <w:rPr>
      <w:rFonts w:ascii="Cambria" w:eastAsia="Times New Roman" w:hAnsi="Cambria" w:cs="Times New Roman"/>
      <w:b/>
      <w:bCs/>
      <w:sz w:val="26"/>
      <w:szCs w:val="26"/>
    </w:rPr>
  </w:style>
  <w:style w:type="paragraph" w:styleId="ListParagraph">
    <w:name w:val="List Paragraph"/>
    <w:basedOn w:val="Normal"/>
    <w:uiPriority w:val="34"/>
    <w:qFormat/>
    <w:rsid w:val="00483559"/>
    <w:pPr>
      <w:ind w:left="720"/>
    </w:pPr>
    <w:rPr>
      <w:rFonts w:ascii="Calibri" w:eastAsia="Calibri" w:hAnsi="Calibri"/>
      <w:sz w:val="22"/>
      <w:szCs w:val="22"/>
    </w:rPr>
  </w:style>
  <w:style w:type="paragraph" w:styleId="EndnoteText">
    <w:name w:val="endnote text"/>
    <w:basedOn w:val="Normal"/>
    <w:link w:val="EndnoteTextChar"/>
    <w:uiPriority w:val="99"/>
    <w:semiHidden/>
    <w:unhideWhenUsed/>
    <w:rsid w:val="0066215C"/>
    <w:rPr>
      <w:sz w:val="20"/>
      <w:szCs w:val="20"/>
    </w:rPr>
  </w:style>
  <w:style w:type="character" w:customStyle="1" w:styleId="EndnoteTextChar">
    <w:name w:val="Endnote Text Char"/>
    <w:basedOn w:val="DefaultParagraphFont"/>
    <w:link w:val="EndnoteText"/>
    <w:uiPriority w:val="99"/>
    <w:semiHidden/>
    <w:rsid w:val="0066215C"/>
  </w:style>
  <w:style w:type="paragraph" w:styleId="Revision">
    <w:name w:val="Revision"/>
    <w:hidden/>
    <w:uiPriority w:val="99"/>
    <w:semiHidden/>
    <w:rsid w:val="00A017C5"/>
    <w:rPr>
      <w:sz w:val="24"/>
      <w:szCs w:val="24"/>
    </w:rPr>
  </w:style>
  <w:style w:type="character" w:customStyle="1" w:styleId="InsertedText">
    <w:name w:val="Inserted Text"/>
    <w:rsid w:val="00BA6896"/>
    <w:rPr>
      <w:b w:val="0"/>
      <w:i w:val="0"/>
      <w:iCs/>
      <w:caps w:val="0"/>
      <w:smallCaps w:val="0"/>
      <w:strike w:val="0"/>
      <w:dstrike w:val="0"/>
      <w:vanish w:val="0"/>
      <w:color w:val="0000FF"/>
      <w:spacing w:val="0"/>
      <w:w w:val="100"/>
      <w:kern w:val="0"/>
      <w:position w:val="0"/>
      <w:sz w:val="20"/>
      <w:u w:val="double" w:color="0000FF"/>
      <w:effect w:val="none"/>
      <w:shd w:val="clear" w:color="auto" w:fill="auto"/>
      <w:vertAlign w:val="baseline"/>
    </w:rPr>
  </w:style>
  <w:style w:type="character" w:customStyle="1" w:styleId="DeletedText">
    <w:name w:val="Deleted Text"/>
    <w:rsid w:val="00BA6896"/>
    <w:rPr>
      <w:b w:val="0"/>
      <w:i w:val="0"/>
      <w:iCs/>
      <w:caps w:val="0"/>
      <w:smallCaps w:val="0"/>
      <w:strike/>
      <w:dstrike w:val="0"/>
      <w:vanish w:val="0"/>
      <w:color w:val="FF0000"/>
      <w:spacing w:val="0"/>
      <w:w w:val="100"/>
      <w:kern w:val="0"/>
      <w:position w:val="0"/>
      <w:sz w:val="20"/>
      <w:u w:val="none"/>
      <w:effect w:val="none"/>
      <w:shd w:val="clear" w:color="auto" w:fill="auto"/>
      <w:vertAlign w:val="baseline"/>
    </w:rPr>
  </w:style>
  <w:style w:type="character" w:customStyle="1" w:styleId="FormattedText">
    <w:name w:val="Formatted Text"/>
    <w:rsid w:val="00BA6896"/>
    <w:rPr>
      <w:b w:val="0"/>
      <w:i w:val="0"/>
      <w:iCs/>
      <w:caps w:val="0"/>
      <w:smallCaps w:val="0"/>
      <w:strike w:val="0"/>
      <w:dstrike w:val="0"/>
      <w:vanish w:val="0"/>
      <w:color w:val="000000"/>
      <w:spacing w:val="0"/>
      <w:w w:val="100"/>
      <w:kern w:val="0"/>
      <w:position w:val="0"/>
      <w:sz w:val="20"/>
      <w:u w:val="none"/>
      <w:effect w:val="none"/>
      <w:shd w:val="clear" w:color="auto" w:fill="auto"/>
      <w:vertAlign w:val="baseline"/>
    </w:rPr>
  </w:style>
  <w:style w:type="character" w:customStyle="1" w:styleId="MovedTo">
    <w:name w:val="Moved To"/>
    <w:rsid w:val="00BA6896"/>
    <w:rPr>
      <w:b w:val="0"/>
      <w:i w:val="0"/>
      <w:iCs/>
      <w:caps w:val="0"/>
      <w:smallCaps w:val="0"/>
      <w:strike w:val="0"/>
      <w:dstrike w:val="0"/>
      <w:vanish w:val="0"/>
      <w:color w:val="008000"/>
      <w:spacing w:val="0"/>
      <w:w w:val="100"/>
      <w:kern w:val="0"/>
      <w:position w:val="0"/>
      <w:sz w:val="20"/>
      <w:u w:val="double" w:color="008000"/>
      <w:effect w:val="none"/>
      <w:shd w:val="clear" w:color="auto" w:fill="auto"/>
      <w:vertAlign w:val="baseline"/>
    </w:rPr>
  </w:style>
  <w:style w:type="character" w:customStyle="1" w:styleId="MovedFrom">
    <w:name w:val="Moved From"/>
    <w:rsid w:val="00BA6896"/>
    <w:rPr>
      <w:b w:val="0"/>
      <w:i w:val="0"/>
      <w:iCs/>
      <w:caps w:val="0"/>
      <w:smallCaps w:val="0"/>
      <w:strike w:val="0"/>
      <w:dstrike/>
      <w:vanish w:val="0"/>
      <w:color w:val="008000"/>
      <w:spacing w:val="0"/>
      <w:w w:val="100"/>
      <w:kern w:val="0"/>
      <w:position w:val="0"/>
      <w:sz w:val="20"/>
      <w:u w:val="none"/>
      <w:effect w:val="none"/>
      <w:shd w:val="clear" w:color="auto" w:fill="auto"/>
      <w:vertAlign w:val="baseline"/>
    </w:rPr>
  </w:style>
  <w:style w:type="character" w:customStyle="1" w:styleId="MergedCell">
    <w:name w:val="Merged Cell"/>
    <w:rsid w:val="00BA6896"/>
    <w:rPr>
      <w:b w:val="0"/>
      <w:i w:val="0"/>
      <w:iCs/>
      <w:caps w:val="0"/>
      <w:smallCaps w:val="0"/>
      <w:strike w:val="0"/>
      <w:dstrike w:val="0"/>
      <w:vanish w:val="0"/>
      <w:color w:val="auto"/>
      <w:spacing w:val="0"/>
      <w:w w:val="100"/>
      <w:kern w:val="0"/>
      <w:position w:val="0"/>
      <w:sz w:val="20"/>
      <w:u w:val="none"/>
      <w:effect w:val="none"/>
      <w:bdr w:val="none" w:sz="0" w:space="0" w:color="auto"/>
      <w:shd w:val="clear" w:color="auto" w:fill="FFFF99"/>
      <w:vertAlign w:val="baseline"/>
    </w:rPr>
  </w:style>
  <w:style w:type="character" w:customStyle="1" w:styleId="SplitCell">
    <w:name w:val="Split Cell"/>
    <w:rsid w:val="00BA6896"/>
    <w:rPr>
      <w:b w:val="0"/>
      <w:i w:val="0"/>
      <w:iCs/>
      <w:caps w:val="0"/>
      <w:smallCaps w:val="0"/>
      <w:strike w:val="0"/>
      <w:dstrike w:val="0"/>
      <w:vanish w:val="0"/>
      <w:color w:val="auto"/>
      <w:spacing w:val="0"/>
      <w:w w:val="100"/>
      <w:kern w:val="0"/>
      <w:position w:val="0"/>
      <w:sz w:val="20"/>
      <w:u w:val="none"/>
      <w:effect w:val="none"/>
      <w:bdr w:val="none" w:sz="0" w:space="0" w:color="auto"/>
      <w:shd w:val="clear" w:color="auto" w:fill="FF9900"/>
      <w:vertAlign w:val="baseline"/>
    </w:rPr>
  </w:style>
  <w:style w:type="character" w:customStyle="1" w:styleId="InsertedCell">
    <w:name w:val="Inserted Cell"/>
    <w:rsid w:val="00BA6896"/>
    <w:rPr>
      <w:b w:val="0"/>
      <w:i w:val="0"/>
      <w:iCs/>
      <w:caps w:val="0"/>
      <w:smallCaps w:val="0"/>
      <w:strike w:val="0"/>
      <w:dstrike w:val="0"/>
      <w:vanish w:val="0"/>
      <w:color w:val="auto"/>
      <w:spacing w:val="0"/>
      <w:w w:val="100"/>
      <w:kern w:val="0"/>
      <w:position w:val="0"/>
      <w:sz w:val="20"/>
      <w:u w:val="none"/>
      <w:effect w:val="none"/>
      <w:bdr w:val="none" w:sz="0" w:space="0" w:color="auto"/>
      <w:shd w:val="clear" w:color="auto" w:fill="99CCFF"/>
      <w:vertAlign w:val="baseline"/>
    </w:rPr>
  </w:style>
  <w:style w:type="character" w:customStyle="1" w:styleId="DeletedCell">
    <w:name w:val="Deleted Cell"/>
    <w:rsid w:val="00BA6896"/>
    <w:rPr>
      <w:b w:val="0"/>
      <w:i w:val="0"/>
      <w:iCs/>
      <w:caps w:val="0"/>
      <w:smallCaps w:val="0"/>
      <w:strike w:val="0"/>
      <w:dstrike w:val="0"/>
      <w:vanish w:val="0"/>
      <w:color w:val="auto"/>
      <w:spacing w:val="0"/>
      <w:w w:val="100"/>
      <w:kern w:val="0"/>
      <w:position w:val="0"/>
      <w:sz w:val="20"/>
      <w:u w:val="none"/>
      <w:effect w:val="none"/>
      <w:bdr w:val="none" w:sz="0" w:space="0" w:color="auto"/>
      <w:shd w:val="clear" w:color="auto" w:fill="FF00FF"/>
      <w:vertAlign w:val="baseline"/>
    </w:rPr>
  </w:style>
  <w:style w:type="character" w:customStyle="1" w:styleId="HeaderChar">
    <w:name w:val="Header Char"/>
    <w:link w:val="Header"/>
    <w:rsid w:val="00E64194"/>
    <w:rPr>
      <w:rFonts w:ascii="Baskerville Old Face" w:hAnsi="Baskerville Old Face"/>
      <w:snapToGrid w:val="0"/>
      <w:sz w:val="24"/>
    </w:rPr>
  </w:style>
  <w:style w:type="paragraph" w:customStyle="1" w:styleId="Style1">
    <w:name w:val="Style1"/>
    <w:basedOn w:val="Normal"/>
    <w:link w:val="Style1Char"/>
    <w:qFormat/>
    <w:rsid w:val="00923933"/>
    <w:pPr>
      <w:numPr>
        <w:ilvl w:val="2"/>
        <w:numId w:val="4"/>
      </w:numPr>
      <w:ind w:left="0" w:firstLine="0"/>
    </w:pPr>
  </w:style>
  <w:style w:type="character" w:customStyle="1" w:styleId="Heading1Char">
    <w:name w:val="Heading 1 Char"/>
    <w:link w:val="Heading1"/>
    <w:uiPriority w:val="9"/>
    <w:rsid w:val="001B27BD"/>
    <w:rPr>
      <w:rFonts w:ascii="Cambria" w:eastAsia="Times New Roman" w:hAnsi="Cambria" w:cs="Times New Roman"/>
      <w:b/>
      <w:bCs/>
      <w:kern w:val="32"/>
      <w:sz w:val="32"/>
      <w:szCs w:val="32"/>
    </w:rPr>
  </w:style>
  <w:style w:type="character" w:customStyle="1" w:styleId="Style1Char">
    <w:name w:val="Style1 Char"/>
    <w:link w:val="Style1"/>
    <w:rsid w:val="00923933"/>
    <w:rPr>
      <w:sz w:val="24"/>
      <w:szCs w:val="24"/>
    </w:rPr>
  </w:style>
  <w:style w:type="character" w:customStyle="1" w:styleId="DeletedText0">
    <w:name w:val="Deleted Text"/>
    <w:uiPriority w:val="1"/>
    <w:rsid w:val="007A27A5"/>
    <w:rPr>
      <w:strike/>
      <w:dstrike w:val="0"/>
      <w:color w:val="FF0000"/>
    </w:rPr>
  </w:style>
  <w:style w:type="character" w:customStyle="1" w:styleId="InsertedText0">
    <w:name w:val="Inserted Text"/>
    <w:uiPriority w:val="1"/>
    <w:rsid w:val="007A27A5"/>
    <w:rPr>
      <w:color w:val="0000FF"/>
      <w:u w:val="double" w:color="0000FF"/>
    </w:rPr>
  </w:style>
  <w:style w:type="character" w:customStyle="1" w:styleId="MovedTo0">
    <w:name w:val="Moved To"/>
    <w:uiPriority w:val="1"/>
    <w:rsid w:val="007A27A5"/>
    <w:rPr>
      <w:color w:val="008000"/>
      <w:u w:val="double" w:color="008000"/>
    </w:rPr>
  </w:style>
  <w:style w:type="character" w:customStyle="1" w:styleId="MovedFrom0">
    <w:name w:val="Moved From"/>
    <w:uiPriority w:val="1"/>
    <w:rsid w:val="007A27A5"/>
    <w:rPr>
      <w:strike w:val="0"/>
      <w:dstrike/>
      <w:color w:val="008000"/>
    </w:rPr>
  </w:style>
  <w:style w:type="character" w:customStyle="1" w:styleId="FormattedText0">
    <w:name w:val="Formatted Text"/>
    <w:rsid w:val="007A27A5"/>
    <w:rPr>
      <w:color w:val="000000"/>
      <w:u w:val="none"/>
    </w:rPr>
  </w:style>
  <w:style w:type="character" w:customStyle="1" w:styleId="MergedCell0">
    <w:name w:val="Merged Cell"/>
    <w:uiPriority w:val="1"/>
    <w:rsid w:val="007A27A5"/>
    <w:rPr>
      <w:b w:val="0"/>
      <w:i w:val="0"/>
      <w:strike w:val="0"/>
      <w:dstrike w:val="0"/>
      <w:vanish w:val="0"/>
      <w:color w:val="auto"/>
      <w:u w:val="none"/>
      <w:bdr w:val="none" w:sz="0" w:space="0" w:color="auto"/>
      <w:shd w:val="clear" w:color="auto" w:fill="FFFF99"/>
    </w:rPr>
  </w:style>
  <w:style w:type="character" w:customStyle="1" w:styleId="SplitCell0">
    <w:name w:val="Split Cell"/>
    <w:uiPriority w:val="1"/>
    <w:rsid w:val="007A27A5"/>
    <w:rPr>
      <w:b w:val="0"/>
      <w:i w:val="0"/>
      <w:strike w:val="0"/>
      <w:dstrike w:val="0"/>
      <w:vanish w:val="0"/>
      <w:color w:val="auto"/>
      <w:u w:val="none"/>
      <w:bdr w:val="none" w:sz="0" w:space="0" w:color="auto"/>
      <w:shd w:val="clear" w:color="auto" w:fill="FF9900"/>
    </w:rPr>
  </w:style>
  <w:style w:type="character" w:customStyle="1" w:styleId="InsertedCell0">
    <w:name w:val="Inserted Cell"/>
    <w:uiPriority w:val="1"/>
    <w:rsid w:val="007A27A5"/>
    <w:rPr>
      <w:b w:val="0"/>
      <w:i w:val="0"/>
      <w:strike w:val="0"/>
      <w:dstrike w:val="0"/>
      <w:vanish w:val="0"/>
      <w:color w:val="auto"/>
      <w:u w:val="none"/>
      <w:bdr w:val="none" w:sz="0" w:space="0" w:color="auto"/>
      <w:shd w:val="clear" w:color="auto" w:fill="99CCFF"/>
    </w:rPr>
  </w:style>
  <w:style w:type="character" w:customStyle="1" w:styleId="DeletedCell0">
    <w:name w:val="Deleted Cell"/>
    <w:uiPriority w:val="1"/>
    <w:rsid w:val="007A27A5"/>
    <w:rPr>
      <w:b w:val="0"/>
      <w:i w:val="0"/>
      <w:strike w:val="0"/>
      <w:dstrike w:val="0"/>
      <w:vanish w:val="0"/>
      <w:color w:val="auto"/>
      <w:u w:val="none"/>
      <w:bdr w:val="none" w:sz="0" w:space="0" w:color="auto"/>
      <w:shd w:val="clear" w:color="auto" w:fill="FF00FF"/>
    </w:rPr>
  </w:style>
  <w:style w:type="character" w:customStyle="1" w:styleId="FooterChar">
    <w:name w:val="Footer Char"/>
    <w:basedOn w:val="DefaultParagraphFont"/>
    <w:link w:val="Footer"/>
    <w:uiPriority w:val="99"/>
    <w:rsid w:val="001220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963413">
      <w:bodyDiv w:val="1"/>
      <w:marLeft w:val="0"/>
      <w:marRight w:val="0"/>
      <w:marTop w:val="0"/>
      <w:marBottom w:val="0"/>
      <w:divBdr>
        <w:top w:val="none" w:sz="0" w:space="0" w:color="auto"/>
        <w:left w:val="none" w:sz="0" w:space="0" w:color="auto"/>
        <w:bottom w:val="none" w:sz="0" w:space="0" w:color="auto"/>
        <w:right w:val="none" w:sz="0" w:space="0" w:color="auto"/>
      </w:divBdr>
    </w:div>
    <w:div w:id="14680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C871A-043B-42AE-87D8-A17E9A65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34</Pages>
  <Words>12425</Words>
  <Characters>70825</Characters>
  <Application>Microsoft Office Word</Application>
  <DocSecurity>0</DocSecurity>
  <PresentationFormat>11|.DOCX</PresentationFormat>
  <Lines>590</Lines>
  <Paragraphs>166</Paragraphs>
  <ScaleCrop>false</ScaleCrop>
  <HeadingPairs>
    <vt:vector size="2" baseType="variant">
      <vt:variant>
        <vt:lpstr>Title</vt:lpstr>
      </vt:variant>
      <vt:variant>
        <vt:i4>1</vt:i4>
      </vt:variant>
    </vt:vector>
  </HeadingPairs>
  <TitlesOfParts>
    <vt:vector size="1" baseType="lpstr">
      <vt:lpstr>GOCO Model Easement REDLINE  (00090622.DOCX;1)</vt:lpstr>
    </vt:vector>
  </TitlesOfParts>
  <Company>GOCO</Company>
  <LinksUpToDate>false</LinksUpToDate>
  <CharactersWithSpaces>83084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GOCO Model Easement REDLINE  (00090622.DOCX;1)</dc:title>
  <dc:subject>.</dc:subject>
  <dc:creator>Steven Nagy</dc:creator>
  <cp:lastModifiedBy>Michele Frishman</cp:lastModifiedBy>
  <cp:revision>50</cp:revision>
  <cp:lastPrinted>2018-10-15T21:52:00Z</cp:lastPrinted>
  <dcterms:created xsi:type="dcterms:W3CDTF">2016-01-27T20:15:00Z</dcterms:created>
  <dcterms:modified xsi:type="dcterms:W3CDTF">2018-10-15T21:52:00Z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R Revision #">
    <vt:lpwstr>8</vt:lpwstr>
  </property>
  <property fmtid="{D5CDD505-2E9C-101B-9397-08002B2CF9AE}" pid="3" name="iRTCOptions">
    <vt:lpwstr>6,10,1,1,1,-1,1,1,216,1</vt:lpwstr>
  </property>
  <property fmtid="{D5CDD505-2E9C-101B-9397-08002B2CF9AE}" pid="4" name="Original File">
    <vt:lpwstr>00034447_DOC;4.DOC</vt:lpwstr>
  </property>
  <property fmtid="{D5CDD505-2E9C-101B-9397-08002B2CF9AE}" pid="5" name="Revised File">
    <vt:lpwstr>(2)00034447_DOC;5.doc</vt:lpwstr>
  </property>
</Properties>
</file>